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FB771" w14:textId="77777777" w:rsidR="00757C0C" w:rsidRPr="001138BB" w:rsidRDefault="00757C0C" w:rsidP="00BC49F6">
      <w:pPr>
        <w:pStyle w:val="Default"/>
        <w:spacing w:before="60" w:after="60" w:line="288" w:lineRule="auto"/>
        <w:jc w:val="center"/>
        <w:rPr>
          <w:b/>
          <w:bCs/>
          <w:sz w:val="22"/>
          <w:szCs w:val="22"/>
        </w:rPr>
      </w:pPr>
      <w:r w:rsidRPr="001138BB">
        <w:rPr>
          <w:b/>
          <w:bCs/>
          <w:sz w:val="22"/>
          <w:szCs w:val="22"/>
        </w:rPr>
        <w:t>MEMORIA DESCRIPTIVA</w:t>
      </w:r>
    </w:p>
    <w:p w14:paraId="094D30A3" w14:textId="77777777" w:rsidR="008B6900" w:rsidRPr="001138BB" w:rsidRDefault="008B6900" w:rsidP="00BC49F6">
      <w:pPr>
        <w:pStyle w:val="Default"/>
        <w:spacing w:before="60" w:after="60" w:line="288" w:lineRule="auto"/>
        <w:jc w:val="center"/>
        <w:rPr>
          <w:sz w:val="22"/>
          <w:szCs w:val="22"/>
        </w:rPr>
      </w:pPr>
    </w:p>
    <w:p w14:paraId="1509E0FE" w14:textId="08E4C8DF" w:rsidR="00757C0C" w:rsidRPr="001138BB" w:rsidRDefault="00B17633" w:rsidP="00BC49F6">
      <w:pPr>
        <w:autoSpaceDE w:val="0"/>
        <w:autoSpaceDN w:val="0"/>
        <w:adjustRightInd w:val="0"/>
        <w:spacing w:before="60" w:after="60" w:line="288" w:lineRule="auto"/>
        <w:jc w:val="both"/>
        <w:rPr>
          <w:rFonts w:ascii="Arial" w:hAnsi="Arial" w:cs="Arial"/>
          <w:b/>
          <w:bCs/>
          <w:sz w:val="22"/>
          <w:szCs w:val="22"/>
        </w:rPr>
      </w:pPr>
      <w:r w:rsidRPr="001138BB">
        <w:rPr>
          <w:rFonts w:ascii="Arial" w:eastAsiaTheme="minorHAnsi" w:hAnsi="Arial" w:cs="Arial"/>
          <w:b/>
          <w:bCs/>
          <w:color w:val="000000"/>
          <w:sz w:val="22"/>
          <w:szCs w:val="22"/>
          <w:lang w:eastAsia="en-US"/>
        </w:rPr>
        <w:t>PLANEAMIENTO INTEGRAL, ASIGNACIÓN DE ZONIFICACIÓN Y VÍAS PRIMARIAS PARA PREDIO RURAL SAN CAYETANO 3, SECTOR ESCALA BAJA, C.C. 018664 - PROYECTO DE PREDIOS DE MALA VALLE MALA,</w:t>
      </w:r>
      <w:r w:rsidR="00757C0C" w:rsidRPr="001138BB">
        <w:rPr>
          <w:rFonts w:ascii="Arial" w:eastAsiaTheme="minorHAnsi" w:hAnsi="Arial" w:cs="Arial"/>
          <w:b/>
          <w:bCs/>
          <w:color w:val="000000"/>
          <w:sz w:val="22"/>
          <w:szCs w:val="22"/>
          <w:lang w:eastAsia="en-US"/>
        </w:rPr>
        <w:t xml:space="preserve"> DISTRITO DE MALA, PROVINCIA DE CAÑETE</w:t>
      </w:r>
      <w:r w:rsidRPr="001138BB">
        <w:rPr>
          <w:rFonts w:ascii="Arial" w:eastAsiaTheme="minorHAnsi" w:hAnsi="Arial" w:cs="Arial"/>
          <w:b/>
          <w:bCs/>
          <w:color w:val="000000"/>
          <w:sz w:val="22"/>
          <w:szCs w:val="22"/>
          <w:lang w:eastAsia="en-US"/>
        </w:rPr>
        <w:t xml:space="preserve"> </w:t>
      </w:r>
      <w:r w:rsidR="00757C0C" w:rsidRPr="001138BB">
        <w:rPr>
          <w:rFonts w:ascii="Arial" w:eastAsiaTheme="minorHAnsi" w:hAnsi="Arial" w:cs="Arial"/>
          <w:b/>
          <w:bCs/>
          <w:color w:val="000000"/>
          <w:sz w:val="22"/>
          <w:szCs w:val="22"/>
          <w:lang w:eastAsia="en-US"/>
        </w:rPr>
        <w:t xml:space="preserve">DE USO AGRÍCOLA A ZONIFICACIÓN </w:t>
      </w:r>
      <w:r w:rsidRPr="001138BB">
        <w:rPr>
          <w:rFonts w:ascii="Arial" w:eastAsiaTheme="minorHAnsi" w:hAnsi="Arial" w:cs="Arial"/>
          <w:b/>
          <w:bCs/>
          <w:color w:val="000000"/>
          <w:sz w:val="22"/>
          <w:szCs w:val="22"/>
          <w:lang w:eastAsia="en-US"/>
        </w:rPr>
        <w:t>COMERCIAL C.V.</w:t>
      </w:r>
    </w:p>
    <w:p w14:paraId="37092AF1" w14:textId="29BEA55B" w:rsidR="00B14752" w:rsidRPr="001138BB" w:rsidRDefault="0012324F" w:rsidP="00BC49F6">
      <w:pPr>
        <w:pStyle w:val="Default"/>
        <w:spacing w:before="60" w:after="60" w:line="288" w:lineRule="auto"/>
        <w:jc w:val="center"/>
        <w:rPr>
          <w:b/>
          <w:bCs/>
          <w:sz w:val="22"/>
          <w:szCs w:val="22"/>
        </w:rPr>
      </w:pPr>
      <w:r w:rsidRPr="001138BB">
        <w:rPr>
          <w:noProof/>
          <w:sz w:val="22"/>
          <w:szCs w:val="22"/>
          <w:lang w:val="en-US"/>
        </w:rPr>
        <mc:AlternateContent>
          <mc:Choice Requires="wps">
            <w:drawing>
              <wp:anchor distT="0" distB="0" distL="114300" distR="114300" simplePos="0" relativeHeight="251660288" behindDoc="0" locked="0" layoutInCell="1" allowOverlap="1" wp14:anchorId="5BB05EB9" wp14:editId="120C6F10">
                <wp:simplePos x="0" y="0"/>
                <wp:positionH relativeFrom="column">
                  <wp:posOffset>1995363</wp:posOffset>
                </wp:positionH>
                <wp:positionV relativeFrom="paragraph">
                  <wp:posOffset>1967258</wp:posOffset>
                </wp:positionV>
                <wp:extent cx="105024" cy="1418645"/>
                <wp:effectExtent l="38100" t="76200" r="3343275" b="29210"/>
                <wp:wrapNone/>
                <wp:docPr id="3" name="Conector: angular 3"/>
                <wp:cNvGraphicFramePr/>
                <a:graphic xmlns:a="http://schemas.openxmlformats.org/drawingml/2006/main">
                  <a:graphicData uri="http://schemas.microsoft.com/office/word/2010/wordprocessingShape">
                    <wps:wsp>
                      <wps:cNvCnPr/>
                      <wps:spPr>
                        <a:xfrm flipH="1" flipV="1">
                          <a:off x="0" y="0"/>
                          <a:ext cx="105024" cy="1418645"/>
                        </a:xfrm>
                        <a:prstGeom prst="bentConnector3">
                          <a:avLst>
                            <a:gd name="adj1" fmla="val -3170148"/>
                          </a:avLst>
                        </a:prstGeom>
                        <a:ln w="31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EB9DBF"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3" o:spid="_x0000_s1026" type="#_x0000_t34" style="position:absolute;margin-left:157.1pt;margin-top:154.9pt;width:8.25pt;height:111.7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" adj="-684752" strokecolor="red" strokeweight=".25pt">
                <v:stroke endarrow="block"/>
              </v:shape>
            </w:pict>
          </mc:Fallback>
        </mc:AlternateContent>
      </w:r>
      <w:r w:rsidRPr="001138BB">
        <w:rPr>
          <w:noProof/>
          <w:sz w:val="22"/>
          <w:szCs w:val="22"/>
          <w:lang w:val="en-US"/>
        </w:rPr>
        <w:drawing>
          <wp:inline distT="0" distB="0" distL="0" distR="0" wp14:anchorId="3E66961D" wp14:editId="2B249E88">
            <wp:extent cx="5014967" cy="299764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504" t="2425" r="4571" b="14428"/>
                    <a:stretch/>
                  </pic:blipFill>
                  <pic:spPr bwMode="auto">
                    <a:xfrm>
                      <a:off x="0" y="0"/>
                      <a:ext cx="5018025" cy="2999470"/>
                    </a:xfrm>
                    <a:prstGeom prst="rect">
                      <a:avLst/>
                    </a:prstGeom>
                    <a:ln>
                      <a:noFill/>
                    </a:ln>
                    <a:extLst>
                      <a:ext uri="{53640926-AAD7-44D8-BBD7-CCE9431645EC}">
                        <a14:shadowObscured xmlns:a14="http://schemas.microsoft.com/office/drawing/2010/main"/>
                      </a:ext>
                    </a:extLst>
                  </pic:spPr>
                </pic:pic>
              </a:graphicData>
            </a:graphic>
          </wp:inline>
        </w:drawing>
      </w:r>
    </w:p>
    <w:p w14:paraId="2A9204D2" w14:textId="228C3B4C" w:rsidR="00757C0C" w:rsidRPr="001138BB" w:rsidRDefault="008A0CA3" w:rsidP="00BC49F6">
      <w:pPr>
        <w:pStyle w:val="Default"/>
        <w:spacing w:before="60" w:after="60" w:line="288" w:lineRule="auto"/>
        <w:jc w:val="both"/>
        <w:rPr>
          <w:sz w:val="22"/>
          <w:szCs w:val="22"/>
        </w:rPr>
      </w:pPr>
      <w:r w:rsidRPr="001138BB">
        <w:rPr>
          <w:sz w:val="22"/>
          <w:szCs w:val="22"/>
        </w:rPr>
        <w:t xml:space="preserve">Predio rural San Cayetano 3, sector </w:t>
      </w:r>
      <w:r w:rsidR="00026E69" w:rsidRPr="001138BB">
        <w:rPr>
          <w:sz w:val="22"/>
          <w:szCs w:val="22"/>
        </w:rPr>
        <w:t>E</w:t>
      </w:r>
      <w:r w:rsidRPr="001138BB">
        <w:rPr>
          <w:sz w:val="22"/>
          <w:szCs w:val="22"/>
        </w:rPr>
        <w:t xml:space="preserve">scala </w:t>
      </w:r>
      <w:r w:rsidR="00026E69" w:rsidRPr="001138BB">
        <w:rPr>
          <w:sz w:val="22"/>
          <w:szCs w:val="22"/>
        </w:rPr>
        <w:t>B</w:t>
      </w:r>
      <w:r w:rsidRPr="001138BB">
        <w:rPr>
          <w:sz w:val="22"/>
          <w:szCs w:val="22"/>
        </w:rPr>
        <w:t xml:space="preserve">aja, </w:t>
      </w:r>
      <w:r w:rsidR="00026E69" w:rsidRPr="001138BB">
        <w:rPr>
          <w:sz w:val="22"/>
          <w:szCs w:val="22"/>
        </w:rPr>
        <w:t>C.C</w:t>
      </w:r>
      <w:r w:rsidRPr="001138BB">
        <w:rPr>
          <w:sz w:val="22"/>
          <w:szCs w:val="22"/>
        </w:rPr>
        <w:t xml:space="preserve">.  018664 proyecto predios de </w:t>
      </w:r>
      <w:r w:rsidR="00026E69" w:rsidRPr="001138BB">
        <w:rPr>
          <w:sz w:val="22"/>
          <w:szCs w:val="22"/>
        </w:rPr>
        <w:t>M</w:t>
      </w:r>
      <w:r w:rsidRPr="001138BB">
        <w:rPr>
          <w:sz w:val="22"/>
          <w:szCs w:val="22"/>
        </w:rPr>
        <w:t xml:space="preserve">ala valle </w:t>
      </w:r>
      <w:r w:rsidR="00026E69" w:rsidRPr="001138BB">
        <w:rPr>
          <w:sz w:val="22"/>
          <w:szCs w:val="22"/>
        </w:rPr>
        <w:t>M</w:t>
      </w:r>
      <w:r w:rsidRPr="001138BB">
        <w:rPr>
          <w:sz w:val="22"/>
          <w:szCs w:val="22"/>
        </w:rPr>
        <w:t xml:space="preserve">ala, distrito de </w:t>
      </w:r>
      <w:r w:rsidR="00026E69" w:rsidRPr="001138BB">
        <w:rPr>
          <w:sz w:val="22"/>
          <w:szCs w:val="22"/>
        </w:rPr>
        <w:t>M</w:t>
      </w:r>
      <w:r w:rsidRPr="001138BB">
        <w:rPr>
          <w:sz w:val="22"/>
          <w:szCs w:val="22"/>
        </w:rPr>
        <w:t>ala</w:t>
      </w:r>
      <w:r w:rsidR="00026E69" w:rsidRPr="001138BB">
        <w:rPr>
          <w:sz w:val="22"/>
          <w:szCs w:val="22"/>
        </w:rPr>
        <w:t>,</w:t>
      </w:r>
      <w:r w:rsidRPr="001138BB">
        <w:rPr>
          <w:sz w:val="22"/>
          <w:szCs w:val="22"/>
        </w:rPr>
        <w:t xml:space="preserve"> se ubica en la </w:t>
      </w:r>
      <w:r w:rsidR="00757C0C" w:rsidRPr="001138BB">
        <w:rPr>
          <w:sz w:val="22"/>
          <w:szCs w:val="22"/>
        </w:rPr>
        <w:t xml:space="preserve">altura del kilómetro </w:t>
      </w:r>
      <w:r w:rsidR="00AB223F" w:rsidRPr="001138BB">
        <w:rPr>
          <w:sz w:val="22"/>
          <w:szCs w:val="22"/>
        </w:rPr>
        <w:t>84.00</w:t>
      </w:r>
      <w:r w:rsidR="00757C0C" w:rsidRPr="001138BB">
        <w:rPr>
          <w:sz w:val="22"/>
          <w:szCs w:val="22"/>
        </w:rPr>
        <w:t xml:space="preserve"> </w:t>
      </w:r>
      <w:r w:rsidR="00AB223F" w:rsidRPr="001138BB">
        <w:rPr>
          <w:sz w:val="22"/>
          <w:szCs w:val="22"/>
        </w:rPr>
        <w:t xml:space="preserve">de la Antigua Panamericana Sur - </w:t>
      </w:r>
      <w:r w:rsidR="00757C0C" w:rsidRPr="001138BB">
        <w:rPr>
          <w:sz w:val="22"/>
          <w:szCs w:val="22"/>
        </w:rPr>
        <w:t xml:space="preserve">Mala </w:t>
      </w:r>
    </w:p>
    <w:p w14:paraId="3ECFAF5A" w14:textId="243F4173" w:rsidR="00B14752" w:rsidRPr="001138BB" w:rsidRDefault="00B14752" w:rsidP="00BC49F6">
      <w:pPr>
        <w:pStyle w:val="Default"/>
        <w:spacing w:before="60" w:after="60" w:line="288" w:lineRule="auto"/>
        <w:rPr>
          <w:sz w:val="22"/>
          <w:szCs w:val="22"/>
        </w:rPr>
      </w:pPr>
    </w:p>
    <w:p w14:paraId="4086D8FA" w14:textId="77777777" w:rsidR="00757C0C" w:rsidRPr="001138BB" w:rsidRDefault="00757C0C" w:rsidP="00BC49F6">
      <w:pPr>
        <w:pStyle w:val="Default"/>
        <w:spacing w:before="60" w:after="60" w:line="288" w:lineRule="auto"/>
        <w:rPr>
          <w:sz w:val="22"/>
          <w:szCs w:val="22"/>
        </w:rPr>
      </w:pPr>
      <w:r w:rsidRPr="001138BB">
        <w:rPr>
          <w:b/>
          <w:bCs/>
          <w:sz w:val="22"/>
          <w:szCs w:val="22"/>
        </w:rPr>
        <w:t xml:space="preserve">INTRODUCCIÓN: </w:t>
      </w:r>
    </w:p>
    <w:p w14:paraId="103EBB07" w14:textId="7C8543CB" w:rsidR="00757C0C" w:rsidRPr="001138BB" w:rsidRDefault="00757C0C" w:rsidP="00BC49F6">
      <w:pPr>
        <w:pStyle w:val="Default"/>
        <w:spacing w:before="60" w:after="60" w:line="288" w:lineRule="auto"/>
        <w:jc w:val="both"/>
        <w:rPr>
          <w:sz w:val="22"/>
          <w:szCs w:val="22"/>
        </w:rPr>
      </w:pPr>
      <w:r w:rsidRPr="001138BB">
        <w:rPr>
          <w:sz w:val="22"/>
          <w:szCs w:val="22"/>
        </w:rPr>
        <w:t xml:space="preserve">En la última década, el desarrollo poblacional en el Perú ha ido en aumento generando un crecimiento socio-económico. Producto de esta situación, </w:t>
      </w:r>
      <w:r w:rsidR="003231CF" w:rsidRPr="001138BB">
        <w:rPr>
          <w:sz w:val="22"/>
          <w:szCs w:val="22"/>
        </w:rPr>
        <w:t>la población de las ciudades ha</w:t>
      </w:r>
      <w:r w:rsidRPr="001138BB">
        <w:rPr>
          <w:sz w:val="22"/>
          <w:szCs w:val="22"/>
        </w:rPr>
        <w:t xml:space="preserve"> buscado nuevas zonas para poder vivir, dirigiéndose a las provincias aledañas con el objetivo de encontrar estos nuevos espacios, aumentando la demanda de viviendas y la necesidad de zonas urbanas. </w:t>
      </w:r>
    </w:p>
    <w:p w14:paraId="5199A49A" w14:textId="5385D229" w:rsidR="00757C0C" w:rsidRPr="001138BB" w:rsidRDefault="00757C0C" w:rsidP="00BC49F6">
      <w:pPr>
        <w:pStyle w:val="Default"/>
        <w:spacing w:before="60" w:after="60" w:line="288" w:lineRule="auto"/>
        <w:jc w:val="both"/>
        <w:rPr>
          <w:sz w:val="22"/>
          <w:szCs w:val="22"/>
        </w:rPr>
      </w:pPr>
      <w:r w:rsidRPr="001138BB">
        <w:rPr>
          <w:sz w:val="22"/>
          <w:szCs w:val="22"/>
        </w:rPr>
        <w:t>El mayor crecimiento que se está dando en los últimos años es al sur de la ciudad de Lima, la provincia de Cañete es un claro ejemplo de esta tendencia de desarrollo urbano. Distritos como Chilca, Mala, Asia y San Vicente de Cañete han manif</w:t>
      </w:r>
      <w:r w:rsidR="003231CF" w:rsidRPr="001138BB">
        <w:rPr>
          <w:sz w:val="22"/>
          <w:szCs w:val="22"/>
        </w:rPr>
        <w:t>estado</w:t>
      </w:r>
      <w:r w:rsidRPr="001138BB">
        <w:rPr>
          <w:sz w:val="22"/>
          <w:szCs w:val="22"/>
        </w:rPr>
        <w:t xml:space="preserve"> un crecimiento poblacional, despertando cada vez mayor interés de las personas jurídicas y naturales quienes se encuentran en estos lugares nuevos mercados y terrenos para poder desarrollar sus actividades, contribuyendo a mejoras en la calidad de vida de la población y generando nuevos centros laborales. </w:t>
      </w:r>
    </w:p>
    <w:p w14:paraId="0E4C9678" w14:textId="1F991DEC" w:rsidR="00757C0C" w:rsidRDefault="00757C0C" w:rsidP="00BC49F6">
      <w:pPr>
        <w:pStyle w:val="Default"/>
        <w:spacing w:before="60" w:after="60" w:line="288" w:lineRule="auto"/>
        <w:jc w:val="both"/>
        <w:rPr>
          <w:color w:val="auto"/>
          <w:sz w:val="22"/>
          <w:szCs w:val="22"/>
        </w:rPr>
      </w:pPr>
      <w:r w:rsidRPr="001138BB">
        <w:rPr>
          <w:color w:val="auto"/>
          <w:sz w:val="22"/>
          <w:szCs w:val="22"/>
        </w:rPr>
        <w:t xml:space="preserve">Esta necesidad de encontrar nuevos terrenos para la población, destinados a zonas urbanas se ha visto pausada por la carencia de un Plan Urbano Ordenador vigente en la Provincia de Cañete, en el cual estén asignadas las nuevas zonas de expansión urbana de los distintos distritos que lo conforman, dando lugar a los interesados a realizar los estudios y propuestas, para satisfacer la necesidad de viviendas. </w:t>
      </w:r>
    </w:p>
    <w:p w14:paraId="501D9E2F" w14:textId="77777777" w:rsidR="001138BB" w:rsidRPr="001138BB" w:rsidRDefault="001138BB" w:rsidP="00BC49F6">
      <w:pPr>
        <w:pStyle w:val="Default"/>
        <w:spacing w:before="60" w:after="60" w:line="288" w:lineRule="auto"/>
        <w:jc w:val="both"/>
        <w:rPr>
          <w:color w:val="auto"/>
          <w:sz w:val="22"/>
          <w:szCs w:val="22"/>
        </w:rPr>
      </w:pPr>
    </w:p>
    <w:p w14:paraId="2B352A00" w14:textId="77777777" w:rsidR="008B6900" w:rsidRPr="001138BB" w:rsidRDefault="008B6900" w:rsidP="00BC49F6">
      <w:pPr>
        <w:pStyle w:val="Default"/>
        <w:spacing w:before="60" w:after="60" w:line="288" w:lineRule="auto"/>
        <w:rPr>
          <w:b/>
          <w:bCs/>
          <w:color w:val="auto"/>
          <w:sz w:val="22"/>
          <w:szCs w:val="22"/>
        </w:rPr>
      </w:pPr>
    </w:p>
    <w:p w14:paraId="31990284" w14:textId="7777777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 xml:space="preserve">DATOS GENERALES </w:t>
      </w:r>
    </w:p>
    <w:p w14:paraId="5602447D" w14:textId="77777777" w:rsidR="00757C0C" w:rsidRPr="001138BB" w:rsidRDefault="00757C0C" w:rsidP="00BC49F6">
      <w:pPr>
        <w:pStyle w:val="Default"/>
        <w:spacing w:before="60" w:after="60" w:line="288" w:lineRule="auto"/>
        <w:rPr>
          <w:color w:val="auto"/>
          <w:sz w:val="22"/>
          <w:szCs w:val="22"/>
        </w:rPr>
      </w:pPr>
    </w:p>
    <w:p w14:paraId="175DDA44" w14:textId="5A23C909" w:rsidR="00896402" w:rsidRPr="00422C84" w:rsidRDefault="003231CF" w:rsidP="00422C84">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Los propietarios</w:t>
      </w:r>
      <w:r w:rsidR="00422C84">
        <w:rPr>
          <w:rFonts w:ascii="Arial" w:eastAsiaTheme="minorHAnsi" w:hAnsi="Arial" w:cs="Arial"/>
          <w:sz w:val="22"/>
          <w:szCs w:val="22"/>
          <w:lang w:eastAsia="en-US"/>
        </w:rPr>
        <w:t>:</w:t>
      </w:r>
      <w:r w:rsidRPr="001138BB">
        <w:rPr>
          <w:rFonts w:ascii="Arial" w:eastAsiaTheme="minorHAnsi" w:hAnsi="Arial" w:cs="Arial"/>
          <w:sz w:val="22"/>
          <w:szCs w:val="22"/>
          <w:lang w:eastAsia="en-US"/>
        </w:rPr>
        <w:t xml:space="preserve"> </w:t>
      </w:r>
      <w:r w:rsidRPr="001138BB">
        <w:rPr>
          <w:rFonts w:ascii="Arial" w:eastAsiaTheme="minorHAnsi" w:hAnsi="Arial" w:cs="Arial"/>
          <w:b/>
          <w:bCs/>
          <w:sz w:val="22"/>
          <w:szCs w:val="22"/>
          <w:lang w:eastAsia="en-US"/>
        </w:rPr>
        <w:t>Renso Siles Janeiro y Ruth Acosta de Souza</w:t>
      </w:r>
      <w:r w:rsidR="00757C0C" w:rsidRPr="001138BB">
        <w:rPr>
          <w:rFonts w:ascii="Arial" w:eastAsiaTheme="minorHAnsi" w:hAnsi="Arial" w:cs="Arial"/>
          <w:sz w:val="22"/>
          <w:szCs w:val="22"/>
          <w:lang w:eastAsia="en-US"/>
        </w:rPr>
        <w:t xml:space="preserve">, pone a consideración de la Municipalidad Provincial de Cañete la </w:t>
      </w:r>
      <w:r w:rsidRPr="001138BB">
        <w:rPr>
          <w:rFonts w:ascii="Arial" w:eastAsiaTheme="minorHAnsi" w:hAnsi="Arial" w:cs="Arial"/>
          <w:b/>
          <w:bCs/>
          <w:color w:val="000000"/>
          <w:sz w:val="22"/>
          <w:szCs w:val="22"/>
          <w:lang w:eastAsia="en-US"/>
        </w:rPr>
        <w:t>PLANEAMIENTO INTEGRAL, ASIGNACIÓN DE ZONIFICACIÓN Y VÍAS PRIMARIAS</w:t>
      </w:r>
      <w:r w:rsidR="00F3368E">
        <w:rPr>
          <w:rFonts w:ascii="Arial" w:eastAsiaTheme="minorHAnsi" w:hAnsi="Arial" w:cs="Arial"/>
          <w:b/>
          <w:bCs/>
          <w:color w:val="000000"/>
          <w:sz w:val="22"/>
          <w:szCs w:val="22"/>
          <w:lang w:eastAsia="en-US"/>
        </w:rPr>
        <w:t xml:space="preserve"> </w:t>
      </w:r>
      <w:r w:rsidR="00F3368E" w:rsidRPr="00F3368E">
        <w:rPr>
          <w:rFonts w:ascii="Arial" w:eastAsiaTheme="minorHAnsi" w:hAnsi="Arial" w:cs="Arial"/>
          <w:color w:val="000000"/>
          <w:sz w:val="22"/>
          <w:szCs w:val="22"/>
          <w:lang w:eastAsia="en-US"/>
        </w:rPr>
        <w:t>Predio de Uso Agrícola</w:t>
      </w:r>
      <w:r w:rsidR="00F3368E">
        <w:rPr>
          <w:rFonts w:ascii="Arial" w:eastAsiaTheme="minorHAnsi" w:hAnsi="Arial" w:cs="Arial"/>
          <w:b/>
          <w:bCs/>
          <w:color w:val="000000"/>
          <w:sz w:val="22"/>
          <w:szCs w:val="22"/>
          <w:lang w:eastAsia="en-US"/>
        </w:rPr>
        <w:t xml:space="preserve"> </w:t>
      </w:r>
      <w:r w:rsidR="00F3368E">
        <w:rPr>
          <w:rFonts w:ascii="Arial" w:eastAsiaTheme="minorHAnsi" w:hAnsi="Arial" w:cs="Arial"/>
          <w:sz w:val="22"/>
          <w:szCs w:val="22"/>
          <w:lang w:eastAsia="en-US"/>
        </w:rPr>
        <w:t xml:space="preserve">Rústico </w:t>
      </w:r>
      <w:r w:rsidR="00F3368E" w:rsidRPr="00F3368E">
        <w:rPr>
          <w:rFonts w:ascii="Arial" w:eastAsiaTheme="minorHAnsi" w:hAnsi="Arial" w:cs="Arial"/>
          <w:b/>
          <w:bCs/>
          <w:sz w:val="22"/>
          <w:szCs w:val="22"/>
          <w:lang w:eastAsia="en-US"/>
        </w:rPr>
        <w:t>U.A</w:t>
      </w:r>
      <w:r w:rsidR="00F3368E">
        <w:rPr>
          <w:rFonts w:ascii="Arial" w:eastAsiaTheme="minorHAnsi" w:hAnsi="Arial" w:cs="Arial"/>
          <w:sz w:val="22"/>
          <w:szCs w:val="22"/>
          <w:lang w:eastAsia="en-US"/>
        </w:rPr>
        <w:t>.</w:t>
      </w:r>
      <w:r w:rsidRPr="001138BB">
        <w:rPr>
          <w:rFonts w:ascii="Arial" w:eastAsiaTheme="minorHAnsi" w:hAnsi="Arial" w:cs="Arial"/>
          <w:sz w:val="22"/>
          <w:szCs w:val="22"/>
          <w:lang w:eastAsia="en-US"/>
        </w:rPr>
        <w:t xml:space="preserve"> </w:t>
      </w:r>
      <w:r w:rsidR="00757C0C" w:rsidRPr="001138BB">
        <w:rPr>
          <w:rFonts w:ascii="Arial" w:eastAsiaTheme="minorHAnsi" w:hAnsi="Arial" w:cs="Arial"/>
          <w:sz w:val="22"/>
          <w:szCs w:val="22"/>
          <w:lang w:eastAsia="en-US"/>
        </w:rPr>
        <w:t xml:space="preserve">a ZONIFICACIÓN </w:t>
      </w:r>
      <w:r w:rsidRPr="001138BB">
        <w:rPr>
          <w:rFonts w:ascii="Arial" w:eastAsiaTheme="minorHAnsi" w:hAnsi="Arial" w:cs="Arial"/>
          <w:sz w:val="22"/>
          <w:szCs w:val="22"/>
          <w:lang w:eastAsia="en-US"/>
        </w:rPr>
        <w:t xml:space="preserve">COMERCIAL </w:t>
      </w:r>
      <w:r w:rsidRPr="00F3368E">
        <w:rPr>
          <w:rFonts w:ascii="Arial" w:eastAsiaTheme="minorHAnsi" w:hAnsi="Arial" w:cs="Arial"/>
          <w:b/>
          <w:bCs/>
          <w:sz w:val="22"/>
          <w:szCs w:val="22"/>
          <w:lang w:eastAsia="en-US"/>
        </w:rPr>
        <w:t>C.V</w:t>
      </w:r>
      <w:r w:rsidRPr="001138BB">
        <w:rPr>
          <w:rFonts w:ascii="Arial" w:eastAsiaTheme="minorHAnsi" w:hAnsi="Arial" w:cs="Arial"/>
          <w:sz w:val="22"/>
          <w:szCs w:val="22"/>
          <w:lang w:eastAsia="en-US"/>
        </w:rPr>
        <w:t xml:space="preserve">. </w:t>
      </w:r>
      <w:r w:rsidR="00757C0C" w:rsidRPr="001138BB">
        <w:rPr>
          <w:rFonts w:ascii="Arial" w:eastAsiaTheme="minorHAnsi" w:hAnsi="Arial" w:cs="Arial"/>
          <w:sz w:val="22"/>
          <w:szCs w:val="22"/>
          <w:lang w:eastAsia="en-US"/>
        </w:rPr>
        <w:t xml:space="preserve">sobre </w:t>
      </w:r>
      <w:r w:rsidRPr="001138BB">
        <w:rPr>
          <w:rFonts w:ascii="Arial" w:eastAsiaTheme="minorHAnsi" w:hAnsi="Arial" w:cs="Arial"/>
          <w:sz w:val="22"/>
          <w:szCs w:val="22"/>
          <w:lang w:eastAsia="en-US"/>
        </w:rPr>
        <w:t>el Predio rural San Cayetano 3, sector Escala Baja, C.C.  018664 proyecto predios de Mala valle Mala, distrito de Mala</w:t>
      </w:r>
      <w:r w:rsidR="00896402" w:rsidRPr="001138BB">
        <w:rPr>
          <w:rFonts w:ascii="Arial" w:eastAsiaTheme="minorHAnsi" w:hAnsi="Arial" w:cs="Arial"/>
          <w:sz w:val="22"/>
          <w:szCs w:val="22"/>
          <w:lang w:eastAsia="en-US"/>
        </w:rPr>
        <w:t xml:space="preserve">, </w:t>
      </w:r>
      <w:r w:rsidR="00757C0C" w:rsidRPr="001138BB">
        <w:rPr>
          <w:rFonts w:ascii="Arial" w:eastAsiaTheme="minorHAnsi" w:hAnsi="Arial" w:cs="Arial"/>
          <w:sz w:val="22"/>
          <w:szCs w:val="22"/>
          <w:lang w:eastAsia="en-US"/>
        </w:rPr>
        <w:t xml:space="preserve">cuya área es de </w:t>
      </w:r>
      <w:r w:rsidRPr="001138BB">
        <w:rPr>
          <w:rFonts w:ascii="Arial" w:eastAsiaTheme="minorHAnsi" w:hAnsi="Arial" w:cs="Arial"/>
          <w:sz w:val="22"/>
          <w:szCs w:val="22"/>
          <w:lang w:eastAsia="en-US"/>
        </w:rPr>
        <w:t>0.2255</w:t>
      </w:r>
      <w:r w:rsidR="000C5E37" w:rsidRPr="001138BB">
        <w:rPr>
          <w:rFonts w:ascii="Arial" w:eastAsiaTheme="minorHAnsi" w:hAnsi="Arial" w:cs="Arial"/>
          <w:sz w:val="22"/>
          <w:szCs w:val="22"/>
          <w:lang w:eastAsia="en-US"/>
        </w:rPr>
        <w:t xml:space="preserve"> </w:t>
      </w:r>
      <w:r w:rsidR="00744D70" w:rsidRPr="001138BB">
        <w:rPr>
          <w:rFonts w:ascii="Arial" w:eastAsiaTheme="minorHAnsi" w:hAnsi="Arial" w:cs="Arial"/>
          <w:sz w:val="22"/>
          <w:szCs w:val="22"/>
          <w:lang w:eastAsia="en-US"/>
        </w:rPr>
        <w:t>Has.</w:t>
      </w:r>
      <w:r w:rsidR="00896402" w:rsidRPr="001138BB">
        <w:rPr>
          <w:rFonts w:ascii="Arial" w:eastAsiaTheme="minorHAnsi" w:hAnsi="Arial" w:cs="Arial"/>
          <w:sz w:val="22"/>
          <w:szCs w:val="22"/>
          <w:lang w:eastAsia="en-US"/>
        </w:rPr>
        <w:t xml:space="preserve">, </w:t>
      </w:r>
      <w:r w:rsidR="00757C0C" w:rsidRPr="001138BB">
        <w:rPr>
          <w:rFonts w:ascii="Arial" w:eastAsiaTheme="minorHAnsi" w:hAnsi="Arial" w:cs="Arial"/>
          <w:sz w:val="22"/>
          <w:szCs w:val="22"/>
          <w:lang w:eastAsia="en-US"/>
        </w:rPr>
        <w:t xml:space="preserve">inscrito en la partida </w:t>
      </w:r>
      <w:r w:rsidR="00757C0C" w:rsidRPr="002B776D">
        <w:rPr>
          <w:rFonts w:ascii="Arial" w:eastAsiaTheme="minorHAnsi" w:hAnsi="Arial" w:cs="Arial"/>
          <w:b/>
          <w:bCs/>
          <w:sz w:val="22"/>
          <w:szCs w:val="22"/>
          <w:lang w:eastAsia="en-US"/>
        </w:rPr>
        <w:t xml:space="preserve">N° </w:t>
      </w:r>
      <w:r w:rsidR="000C5E37" w:rsidRPr="002B776D">
        <w:rPr>
          <w:rFonts w:ascii="Arial" w:eastAsiaTheme="minorHAnsi" w:hAnsi="Arial" w:cs="Arial"/>
          <w:b/>
          <w:bCs/>
          <w:sz w:val="22"/>
          <w:szCs w:val="22"/>
          <w:lang w:eastAsia="en-US"/>
        </w:rPr>
        <w:t>P17024858</w:t>
      </w:r>
      <w:r w:rsidR="00757C0C" w:rsidRPr="001138BB">
        <w:rPr>
          <w:rFonts w:ascii="Arial" w:eastAsiaTheme="minorHAnsi" w:hAnsi="Arial" w:cs="Arial"/>
          <w:sz w:val="22"/>
          <w:szCs w:val="22"/>
          <w:lang w:eastAsia="en-US"/>
        </w:rPr>
        <w:t xml:space="preserve"> del Registros de Predios de Cañete</w:t>
      </w:r>
      <w:r w:rsidR="00896402" w:rsidRPr="001138BB">
        <w:rPr>
          <w:rFonts w:ascii="Arial" w:eastAsiaTheme="minorHAnsi" w:hAnsi="Arial" w:cs="Arial"/>
          <w:sz w:val="22"/>
          <w:szCs w:val="22"/>
          <w:lang w:eastAsia="en-US"/>
        </w:rPr>
        <w:t xml:space="preserve">, </w:t>
      </w:r>
      <w:r w:rsidR="000C5E37" w:rsidRPr="001138BB">
        <w:rPr>
          <w:rFonts w:ascii="Arial" w:eastAsiaTheme="minorHAnsi" w:hAnsi="Arial" w:cs="Arial"/>
          <w:sz w:val="22"/>
          <w:szCs w:val="22"/>
          <w:lang w:eastAsia="en-US"/>
        </w:rPr>
        <w:t>SUNARP.</w:t>
      </w:r>
    </w:p>
    <w:p w14:paraId="068B2F82" w14:textId="16FB05D6"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La </w:t>
      </w:r>
      <w:r w:rsidR="000C5E37" w:rsidRPr="001138BB">
        <w:rPr>
          <w:color w:val="auto"/>
          <w:sz w:val="22"/>
          <w:szCs w:val="22"/>
        </w:rPr>
        <w:t xml:space="preserve">aprobación del </w:t>
      </w:r>
      <w:r w:rsidR="000C5E37" w:rsidRPr="001138BB">
        <w:rPr>
          <w:b/>
          <w:bCs/>
          <w:color w:val="auto"/>
          <w:sz w:val="22"/>
          <w:szCs w:val="22"/>
        </w:rPr>
        <w:t>Planeamiento Integral, Asignación de Zonificación y Vía</w:t>
      </w:r>
      <w:r w:rsidR="001138BB">
        <w:rPr>
          <w:b/>
          <w:bCs/>
          <w:color w:val="auto"/>
          <w:sz w:val="22"/>
          <w:szCs w:val="22"/>
        </w:rPr>
        <w:t>s</w:t>
      </w:r>
      <w:r w:rsidR="000C5E37" w:rsidRPr="001138BB">
        <w:rPr>
          <w:b/>
          <w:bCs/>
          <w:color w:val="auto"/>
          <w:sz w:val="22"/>
          <w:szCs w:val="22"/>
        </w:rPr>
        <w:t xml:space="preserve"> Primaria</w:t>
      </w:r>
      <w:r w:rsidR="001138BB">
        <w:rPr>
          <w:b/>
          <w:bCs/>
          <w:color w:val="auto"/>
          <w:sz w:val="22"/>
          <w:szCs w:val="22"/>
        </w:rPr>
        <w:t>s</w:t>
      </w:r>
      <w:r w:rsidR="000C5E37" w:rsidRPr="001138BB">
        <w:rPr>
          <w:color w:val="auto"/>
          <w:sz w:val="22"/>
          <w:szCs w:val="22"/>
        </w:rPr>
        <w:t xml:space="preserve"> </w:t>
      </w:r>
      <w:r w:rsidRPr="001138BB">
        <w:rPr>
          <w:color w:val="auto"/>
          <w:sz w:val="22"/>
          <w:szCs w:val="22"/>
        </w:rPr>
        <w:t>promoverá el interés de otros inversores inmobiliarios en relación al Plan de Desarrollo Urbano del distrito, mejorando la calidad de vida de</w:t>
      </w:r>
      <w:r w:rsidR="000C5E37" w:rsidRPr="001138BB">
        <w:rPr>
          <w:color w:val="auto"/>
          <w:sz w:val="22"/>
          <w:szCs w:val="22"/>
        </w:rPr>
        <w:t xml:space="preserve"> </w:t>
      </w:r>
      <w:r w:rsidRPr="001138BB">
        <w:rPr>
          <w:color w:val="auto"/>
          <w:sz w:val="22"/>
          <w:szCs w:val="22"/>
        </w:rPr>
        <w:t>l</w:t>
      </w:r>
      <w:r w:rsidR="000C5E37" w:rsidRPr="001138BB">
        <w:rPr>
          <w:color w:val="auto"/>
          <w:sz w:val="22"/>
          <w:szCs w:val="22"/>
        </w:rPr>
        <w:t>a población del</w:t>
      </w:r>
      <w:r w:rsidRPr="001138BB">
        <w:rPr>
          <w:color w:val="auto"/>
          <w:sz w:val="22"/>
          <w:szCs w:val="22"/>
        </w:rPr>
        <w:t xml:space="preserve"> distrito promoviendo la inversión privada. </w:t>
      </w:r>
    </w:p>
    <w:p w14:paraId="24AA48AC" w14:textId="77777777" w:rsidR="003203D0" w:rsidRPr="001138BB" w:rsidRDefault="003203D0" w:rsidP="00BC49F6">
      <w:pPr>
        <w:pStyle w:val="Default"/>
        <w:spacing w:before="60" w:after="60" w:line="288" w:lineRule="auto"/>
        <w:jc w:val="both"/>
        <w:rPr>
          <w:b/>
          <w:bCs/>
          <w:color w:val="auto"/>
          <w:sz w:val="22"/>
          <w:szCs w:val="22"/>
        </w:rPr>
      </w:pPr>
    </w:p>
    <w:p w14:paraId="33B2BC09" w14:textId="77777777" w:rsidR="00757C0C" w:rsidRPr="001138BB" w:rsidRDefault="00757C0C" w:rsidP="00BC49F6">
      <w:pPr>
        <w:pStyle w:val="Default"/>
        <w:spacing w:before="60" w:after="60" w:line="288" w:lineRule="auto"/>
        <w:jc w:val="both"/>
        <w:rPr>
          <w:b/>
          <w:bCs/>
          <w:color w:val="auto"/>
          <w:sz w:val="22"/>
          <w:szCs w:val="22"/>
        </w:rPr>
      </w:pPr>
      <w:r w:rsidRPr="001138BB">
        <w:rPr>
          <w:b/>
          <w:bCs/>
          <w:color w:val="auto"/>
          <w:sz w:val="22"/>
          <w:szCs w:val="22"/>
        </w:rPr>
        <w:t xml:space="preserve">UBICACIÓN Y LÍMITES </w:t>
      </w:r>
    </w:p>
    <w:p w14:paraId="6AE47F08" w14:textId="77777777" w:rsidR="004219AA" w:rsidRPr="001138BB" w:rsidRDefault="004219AA" w:rsidP="00BC49F6">
      <w:pPr>
        <w:pStyle w:val="Default"/>
        <w:spacing w:before="60" w:after="60" w:line="288" w:lineRule="auto"/>
        <w:jc w:val="both"/>
        <w:rPr>
          <w:b/>
          <w:bCs/>
          <w:color w:val="auto"/>
          <w:sz w:val="22"/>
          <w:szCs w:val="22"/>
        </w:rPr>
      </w:pPr>
    </w:p>
    <w:p w14:paraId="5AEA46F9" w14:textId="7F5518AF" w:rsidR="004219AA" w:rsidRPr="001138BB" w:rsidRDefault="00C63BBD" w:rsidP="00BC49F6">
      <w:pPr>
        <w:pStyle w:val="Default"/>
        <w:spacing w:before="60" w:after="60" w:line="288" w:lineRule="auto"/>
        <w:jc w:val="center"/>
        <w:rPr>
          <w:color w:val="auto"/>
          <w:sz w:val="22"/>
          <w:szCs w:val="22"/>
        </w:rPr>
      </w:pPr>
      <w:r w:rsidRPr="001138BB">
        <w:rPr>
          <w:noProof/>
          <w:sz w:val="22"/>
          <w:szCs w:val="22"/>
          <w:lang w:val="en-US"/>
        </w:rPr>
        <w:drawing>
          <wp:inline distT="0" distB="0" distL="0" distR="0" wp14:anchorId="7EA0E256" wp14:editId="0B7FEB9E">
            <wp:extent cx="4564048" cy="4065583"/>
            <wp:effectExtent l="0" t="0" r="825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763" r="40365" b="11614"/>
                    <a:stretch/>
                  </pic:blipFill>
                  <pic:spPr bwMode="auto">
                    <a:xfrm>
                      <a:off x="0" y="0"/>
                      <a:ext cx="4603865" cy="4101052"/>
                    </a:xfrm>
                    <a:prstGeom prst="rect">
                      <a:avLst/>
                    </a:prstGeom>
                    <a:ln>
                      <a:noFill/>
                    </a:ln>
                    <a:extLst>
                      <a:ext uri="{53640926-AAD7-44D8-BBD7-CCE9431645EC}">
                        <a14:shadowObscured xmlns:a14="http://schemas.microsoft.com/office/drawing/2010/main"/>
                      </a:ext>
                    </a:extLst>
                  </pic:spPr>
                </pic:pic>
              </a:graphicData>
            </a:graphic>
          </wp:inline>
        </w:drawing>
      </w:r>
    </w:p>
    <w:p w14:paraId="68B19C0A" w14:textId="550FE370" w:rsidR="003203D0" w:rsidRPr="001138BB" w:rsidRDefault="00C63BBD" w:rsidP="00BC49F6">
      <w:pPr>
        <w:pStyle w:val="Default"/>
        <w:spacing w:before="60" w:after="60" w:line="288" w:lineRule="auto"/>
        <w:jc w:val="both"/>
        <w:rPr>
          <w:color w:val="auto"/>
          <w:sz w:val="22"/>
          <w:szCs w:val="22"/>
        </w:rPr>
      </w:pPr>
      <w:r w:rsidRPr="001138BB">
        <w:rPr>
          <w:sz w:val="22"/>
          <w:szCs w:val="22"/>
        </w:rPr>
        <w:t xml:space="preserve">El predio rural San Cayetano 3, sector Escala Baja, C.C.  018664 proyecto predios de Mala valle Mala, se encuentra </w:t>
      </w:r>
      <w:r w:rsidR="003203D0" w:rsidRPr="001138BB">
        <w:rPr>
          <w:color w:val="auto"/>
          <w:sz w:val="22"/>
          <w:szCs w:val="22"/>
        </w:rPr>
        <w:t>en la jurisdicción del distrito de Mala</w:t>
      </w:r>
      <w:r w:rsidR="00757C0C" w:rsidRPr="001138BB">
        <w:rPr>
          <w:color w:val="auto"/>
          <w:sz w:val="22"/>
          <w:szCs w:val="22"/>
        </w:rPr>
        <w:t xml:space="preserve">, de acuerdo al </w:t>
      </w:r>
      <w:r w:rsidR="00601342" w:rsidRPr="001138BB">
        <w:rPr>
          <w:color w:val="auto"/>
          <w:sz w:val="22"/>
          <w:szCs w:val="22"/>
        </w:rPr>
        <w:t>límite</w:t>
      </w:r>
      <w:r w:rsidR="003203D0" w:rsidRPr="001138BB">
        <w:rPr>
          <w:color w:val="auto"/>
          <w:sz w:val="22"/>
          <w:szCs w:val="22"/>
        </w:rPr>
        <w:t xml:space="preserve"> del plano de la municipalidad de Mala y que obra en poder del mismo. </w:t>
      </w:r>
    </w:p>
    <w:p w14:paraId="00BC26D2" w14:textId="61B6D19A" w:rsidR="00C85566" w:rsidRDefault="00C85566" w:rsidP="00BC49F6">
      <w:pPr>
        <w:pStyle w:val="Default"/>
        <w:spacing w:before="60" w:after="60" w:line="288" w:lineRule="auto"/>
        <w:rPr>
          <w:b/>
          <w:bCs/>
          <w:color w:val="auto"/>
          <w:sz w:val="22"/>
          <w:szCs w:val="22"/>
        </w:rPr>
      </w:pPr>
    </w:p>
    <w:p w14:paraId="3D93E31A" w14:textId="77777777" w:rsidR="00422C84" w:rsidRPr="001138BB" w:rsidRDefault="00422C84" w:rsidP="00BC49F6">
      <w:pPr>
        <w:pStyle w:val="Default"/>
        <w:spacing w:before="60" w:after="60" w:line="288" w:lineRule="auto"/>
        <w:rPr>
          <w:b/>
          <w:bCs/>
          <w:color w:val="auto"/>
          <w:sz w:val="22"/>
          <w:szCs w:val="22"/>
        </w:rPr>
      </w:pPr>
    </w:p>
    <w:p w14:paraId="5C2C3F39" w14:textId="42AD782B" w:rsidR="006D121E" w:rsidRPr="001138BB" w:rsidRDefault="00C63BBD" w:rsidP="00BC49F6">
      <w:pPr>
        <w:pStyle w:val="Default"/>
        <w:spacing w:before="60" w:after="60" w:line="288" w:lineRule="auto"/>
        <w:rPr>
          <w:b/>
          <w:bCs/>
          <w:color w:val="auto"/>
          <w:sz w:val="22"/>
          <w:szCs w:val="22"/>
        </w:rPr>
      </w:pPr>
      <w:r w:rsidRPr="001138BB">
        <w:rPr>
          <w:b/>
          <w:bCs/>
          <w:sz w:val="22"/>
          <w:szCs w:val="22"/>
        </w:rPr>
        <w:t>PREDIO RURAL SAN CAYETANO 3, SECTOR ESCALA BAJA, C.C.  018664</w:t>
      </w:r>
    </w:p>
    <w:p w14:paraId="52962A86" w14:textId="37A78989" w:rsidR="00C63BBD" w:rsidRPr="001138BB" w:rsidRDefault="00C63BBD"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 xml:space="preserve">Predio rural San Cayetano 3, sector Escala Baja, </w:t>
      </w:r>
      <w:r w:rsidR="00F3368E">
        <w:rPr>
          <w:rFonts w:ascii="Arial" w:eastAsiaTheme="minorHAnsi" w:hAnsi="Arial" w:cs="Arial"/>
          <w:sz w:val="22"/>
          <w:szCs w:val="22"/>
          <w:lang w:eastAsia="en-US"/>
        </w:rPr>
        <w:t>U</w:t>
      </w:r>
      <w:r w:rsidRPr="001138BB">
        <w:rPr>
          <w:rFonts w:ascii="Arial" w:eastAsiaTheme="minorHAnsi" w:hAnsi="Arial" w:cs="Arial"/>
          <w:sz w:val="22"/>
          <w:szCs w:val="22"/>
          <w:lang w:eastAsia="en-US"/>
        </w:rPr>
        <w:t xml:space="preserve">.C.  018664 proyecto predios de Mala valle Mala, distrito de Mala, cuya área es de 0.2255 Has., inscrito en la partida N° </w:t>
      </w:r>
      <w:r w:rsidRPr="00F3368E">
        <w:rPr>
          <w:rFonts w:ascii="Arial" w:eastAsiaTheme="minorHAnsi" w:hAnsi="Arial" w:cs="Arial"/>
          <w:b/>
          <w:bCs/>
          <w:sz w:val="22"/>
          <w:szCs w:val="22"/>
          <w:lang w:eastAsia="en-US"/>
        </w:rPr>
        <w:t>P17024858</w:t>
      </w:r>
      <w:r w:rsidRPr="001138BB">
        <w:rPr>
          <w:rFonts w:ascii="Arial" w:eastAsiaTheme="minorHAnsi" w:hAnsi="Arial" w:cs="Arial"/>
          <w:sz w:val="22"/>
          <w:szCs w:val="22"/>
          <w:lang w:eastAsia="en-US"/>
        </w:rPr>
        <w:t xml:space="preserve"> del Registros de Predios de Cañete, SUNARP., tienes las siguientes medidas perimétricas y colindantes:</w:t>
      </w:r>
    </w:p>
    <w:p w14:paraId="23552604" w14:textId="05821307" w:rsidR="00757C0C" w:rsidRPr="001138BB" w:rsidRDefault="008D096F" w:rsidP="00BC49F6">
      <w:pPr>
        <w:pStyle w:val="Default"/>
        <w:spacing w:before="60" w:after="60" w:line="288" w:lineRule="auto"/>
        <w:jc w:val="both"/>
        <w:rPr>
          <w:color w:val="auto"/>
          <w:sz w:val="22"/>
          <w:szCs w:val="22"/>
        </w:rPr>
      </w:pPr>
      <w:r w:rsidRPr="00BC49F6">
        <w:rPr>
          <w:b/>
          <w:bCs/>
          <w:color w:val="auto"/>
          <w:sz w:val="22"/>
          <w:szCs w:val="22"/>
        </w:rPr>
        <w:t>Norte.-</w:t>
      </w:r>
      <w:r w:rsidRPr="001138BB">
        <w:rPr>
          <w:color w:val="auto"/>
          <w:sz w:val="22"/>
          <w:szCs w:val="22"/>
        </w:rPr>
        <w:t xml:space="preserve"> Colinda con </w:t>
      </w:r>
      <w:r w:rsidR="00F3368E">
        <w:rPr>
          <w:color w:val="auto"/>
          <w:sz w:val="22"/>
          <w:szCs w:val="22"/>
        </w:rPr>
        <w:t>U</w:t>
      </w:r>
      <w:r w:rsidRPr="001138BB">
        <w:rPr>
          <w:color w:val="auto"/>
          <w:sz w:val="22"/>
          <w:szCs w:val="22"/>
        </w:rPr>
        <w:t>.C. 01895, con tramo P6-P5 mide 71.90 ml.,</w:t>
      </w:r>
    </w:p>
    <w:p w14:paraId="0DF73797" w14:textId="0D6F1E57" w:rsidR="008D096F" w:rsidRPr="001138BB" w:rsidRDefault="008D096F" w:rsidP="00BC49F6">
      <w:pPr>
        <w:pStyle w:val="Default"/>
        <w:spacing w:before="60" w:after="60" w:line="288" w:lineRule="auto"/>
        <w:jc w:val="both"/>
        <w:rPr>
          <w:color w:val="auto"/>
          <w:sz w:val="22"/>
          <w:szCs w:val="22"/>
        </w:rPr>
      </w:pPr>
      <w:r w:rsidRPr="00BC49F6">
        <w:rPr>
          <w:b/>
          <w:bCs/>
          <w:color w:val="auto"/>
          <w:sz w:val="22"/>
          <w:szCs w:val="22"/>
        </w:rPr>
        <w:t>Este.-</w:t>
      </w:r>
      <w:r w:rsidRPr="001138BB">
        <w:rPr>
          <w:color w:val="auto"/>
          <w:sz w:val="22"/>
          <w:szCs w:val="22"/>
        </w:rPr>
        <w:t xml:space="preserve"> colinda con Av. Antigua Panamericana Sur, con tramo P5-P4 mide 15.50 ml., tramo P4-P3 mide 15.50 ml.</w:t>
      </w:r>
    </w:p>
    <w:p w14:paraId="7AEBB104" w14:textId="01442189" w:rsidR="008D096F" w:rsidRPr="001138BB" w:rsidRDefault="008D096F" w:rsidP="00BC49F6">
      <w:pPr>
        <w:pStyle w:val="Default"/>
        <w:spacing w:before="60" w:after="60" w:line="288" w:lineRule="auto"/>
        <w:jc w:val="both"/>
        <w:rPr>
          <w:color w:val="auto"/>
          <w:sz w:val="22"/>
          <w:szCs w:val="22"/>
        </w:rPr>
      </w:pPr>
      <w:r w:rsidRPr="00BC49F6">
        <w:rPr>
          <w:b/>
          <w:bCs/>
          <w:color w:val="auto"/>
          <w:sz w:val="22"/>
          <w:szCs w:val="22"/>
        </w:rPr>
        <w:t>Sur.-</w:t>
      </w:r>
      <w:r w:rsidRPr="001138BB">
        <w:rPr>
          <w:color w:val="auto"/>
          <w:sz w:val="22"/>
          <w:szCs w:val="22"/>
        </w:rPr>
        <w:t xml:space="preserve"> colinda con </w:t>
      </w:r>
      <w:r w:rsidR="00F3368E">
        <w:rPr>
          <w:color w:val="auto"/>
          <w:sz w:val="22"/>
          <w:szCs w:val="22"/>
        </w:rPr>
        <w:t>U</w:t>
      </w:r>
      <w:r w:rsidRPr="001138BB">
        <w:rPr>
          <w:color w:val="auto"/>
          <w:sz w:val="22"/>
          <w:szCs w:val="22"/>
        </w:rPr>
        <w:t>.C. 01898, con tramo P3-P2 mide 74.68 ml.</w:t>
      </w:r>
    </w:p>
    <w:p w14:paraId="4245A120" w14:textId="3769A0CA" w:rsidR="008D096F" w:rsidRDefault="008D096F" w:rsidP="00BC49F6">
      <w:pPr>
        <w:pStyle w:val="Default"/>
        <w:spacing w:before="60" w:after="60" w:line="288" w:lineRule="auto"/>
        <w:jc w:val="both"/>
        <w:rPr>
          <w:color w:val="auto"/>
          <w:sz w:val="22"/>
          <w:szCs w:val="22"/>
        </w:rPr>
      </w:pPr>
      <w:r w:rsidRPr="00BC49F6">
        <w:rPr>
          <w:b/>
          <w:bCs/>
          <w:color w:val="auto"/>
          <w:sz w:val="22"/>
          <w:szCs w:val="22"/>
        </w:rPr>
        <w:t>Oeste.-</w:t>
      </w:r>
      <w:r w:rsidRPr="001138BB">
        <w:rPr>
          <w:color w:val="auto"/>
          <w:sz w:val="22"/>
          <w:szCs w:val="22"/>
        </w:rPr>
        <w:t xml:space="preserve"> colinda con Camal Municipal, con tramo P2-P1 mide 16.00 ml., y tramo P1-P6 mide 15.93 ml.</w:t>
      </w:r>
    </w:p>
    <w:p w14:paraId="6A4A3541" w14:textId="06609C08" w:rsidR="0024152E" w:rsidRPr="001138BB" w:rsidRDefault="0024152E" w:rsidP="00BC49F6">
      <w:pPr>
        <w:pStyle w:val="Default"/>
        <w:spacing w:before="60" w:after="60" w:line="288" w:lineRule="auto"/>
        <w:jc w:val="both"/>
        <w:rPr>
          <w:color w:val="auto"/>
          <w:sz w:val="22"/>
          <w:szCs w:val="22"/>
        </w:rPr>
      </w:pPr>
      <w:r>
        <w:rPr>
          <w:color w:val="auto"/>
          <w:sz w:val="22"/>
          <w:szCs w:val="22"/>
        </w:rPr>
        <w:t>Se detalla en el plano Perimétrico-Localización, N°.- de Lámina P-01, firmado por el profesional responsable del proyecto solicitado para el planeamiento Integral.</w:t>
      </w:r>
    </w:p>
    <w:p w14:paraId="1AC7E9D0" w14:textId="77777777" w:rsidR="008C3FA8" w:rsidRPr="001138BB" w:rsidRDefault="008C3FA8" w:rsidP="00BC49F6">
      <w:pPr>
        <w:pStyle w:val="Default"/>
        <w:spacing w:before="60" w:after="60" w:line="288" w:lineRule="auto"/>
        <w:rPr>
          <w:color w:val="auto"/>
          <w:sz w:val="22"/>
          <w:szCs w:val="22"/>
        </w:rPr>
      </w:pPr>
    </w:p>
    <w:p w14:paraId="14A022A6" w14:textId="7777777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 xml:space="preserve">TITULARIDAD DEL PREDIO </w:t>
      </w:r>
    </w:p>
    <w:p w14:paraId="5752027A" w14:textId="30038A6C" w:rsidR="00757C0C" w:rsidRPr="001138BB" w:rsidRDefault="008D096F" w:rsidP="00BC49F6">
      <w:pPr>
        <w:pStyle w:val="Default"/>
        <w:spacing w:before="60" w:after="60" w:line="288" w:lineRule="auto"/>
        <w:rPr>
          <w:color w:val="auto"/>
          <w:sz w:val="22"/>
          <w:szCs w:val="22"/>
        </w:rPr>
      </w:pPr>
      <w:r w:rsidRPr="001138BB">
        <w:rPr>
          <w:color w:val="auto"/>
          <w:sz w:val="22"/>
          <w:szCs w:val="22"/>
        </w:rPr>
        <w:t xml:space="preserve">El predio </w:t>
      </w:r>
      <w:r w:rsidR="00757C0C" w:rsidRPr="001138BB">
        <w:rPr>
          <w:color w:val="auto"/>
          <w:sz w:val="22"/>
          <w:szCs w:val="22"/>
        </w:rPr>
        <w:t xml:space="preserve">descrito en </w:t>
      </w:r>
      <w:r w:rsidRPr="001138BB">
        <w:rPr>
          <w:color w:val="auto"/>
          <w:sz w:val="22"/>
          <w:szCs w:val="22"/>
        </w:rPr>
        <w:t>el</w:t>
      </w:r>
      <w:r w:rsidR="00757C0C" w:rsidRPr="001138BB">
        <w:rPr>
          <w:color w:val="auto"/>
          <w:sz w:val="22"/>
          <w:szCs w:val="22"/>
        </w:rPr>
        <w:t xml:space="preserve"> punto anterior, se encuentran inscritos ante la Súper Intendencia Nacional de Registros Públicos SUNARP, registro de predios de Cañete, </w:t>
      </w:r>
      <w:r w:rsidRPr="001138BB">
        <w:rPr>
          <w:color w:val="auto"/>
          <w:sz w:val="22"/>
          <w:szCs w:val="22"/>
        </w:rPr>
        <w:t>a favor de</w:t>
      </w:r>
      <w:r w:rsidR="00DF1B75" w:rsidRPr="001138BB">
        <w:rPr>
          <w:color w:val="auto"/>
          <w:sz w:val="22"/>
          <w:szCs w:val="22"/>
        </w:rPr>
        <w:t>:</w:t>
      </w:r>
      <w:r w:rsidR="00757C0C" w:rsidRPr="001138BB">
        <w:rPr>
          <w:color w:val="auto"/>
          <w:sz w:val="22"/>
          <w:szCs w:val="22"/>
        </w:rPr>
        <w:t xml:space="preserve"> </w:t>
      </w:r>
    </w:p>
    <w:p w14:paraId="65007922" w14:textId="4212D8D0" w:rsidR="008D096F" w:rsidRPr="001138BB" w:rsidRDefault="008D096F" w:rsidP="00BC49F6">
      <w:pPr>
        <w:pStyle w:val="Prrafodelista"/>
        <w:numPr>
          <w:ilvl w:val="0"/>
          <w:numId w:val="2"/>
        </w:numPr>
        <w:autoSpaceDE w:val="0"/>
        <w:autoSpaceDN w:val="0"/>
        <w:adjustRightInd w:val="0"/>
        <w:spacing w:before="60" w:after="60" w:line="288" w:lineRule="auto"/>
        <w:rPr>
          <w:rFonts w:ascii="Arial" w:eastAsiaTheme="minorHAnsi" w:hAnsi="Arial" w:cs="Arial"/>
          <w:b/>
          <w:bCs/>
          <w:sz w:val="22"/>
          <w:szCs w:val="22"/>
          <w:lang w:eastAsia="en-US"/>
        </w:rPr>
      </w:pPr>
      <w:r w:rsidRPr="001138BB">
        <w:rPr>
          <w:rFonts w:ascii="Arial" w:eastAsiaTheme="minorHAnsi" w:hAnsi="Arial" w:cs="Arial"/>
          <w:b/>
          <w:bCs/>
          <w:sz w:val="22"/>
          <w:szCs w:val="22"/>
          <w:lang w:eastAsia="en-US"/>
        </w:rPr>
        <w:t xml:space="preserve">RENSO SILES JANEIRO </w:t>
      </w:r>
      <w:r w:rsidRPr="001138BB">
        <w:rPr>
          <w:rFonts w:ascii="Arial" w:eastAsiaTheme="minorHAnsi" w:hAnsi="Arial" w:cs="Arial"/>
          <w:b/>
          <w:bCs/>
          <w:sz w:val="22"/>
          <w:szCs w:val="22"/>
          <w:lang w:eastAsia="en-US"/>
        </w:rPr>
        <w:tab/>
      </w:r>
      <w:r w:rsidRPr="001138BB">
        <w:rPr>
          <w:rFonts w:ascii="Arial" w:eastAsiaTheme="minorHAnsi" w:hAnsi="Arial" w:cs="Arial"/>
          <w:b/>
          <w:bCs/>
          <w:sz w:val="22"/>
          <w:szCs w:val="22"/>
          <w:lang w:eastAsia="en-US"/>
        </w:rPr>
        <w:tab/>
      </w:r>
      <w:r w:rsidR="00046FF5">
        <w:rPr>
          <w:rFonts w:ascii="Arial" w:eastAsiaTheme="minorHAnsi" w:hAnsi="Arial" w:cs="Arial"/>
          <w:b/>
          <w:bCs/>
          <w:sz w:val="22"/>
          <w:szCs w:val="22"/>
          <w:lang w:eastAsia="en-US"/>
        </w:rPr>
        <w:t xml:space="preserve">            </w:t>
      </w:r>
      <w:r w:rsidRPr="001138BB">
        <w:rPr>
          <w:rFonts w:ascii="Arial" w:eastAsiaTheme="minorHAnsi" w:hAnsi="Arial" w:cs="Arial"/>
          <w:b/>
          <w:bCs/>
          <w:sz w:val="22"/>
          <w:szCs w:val="22"/>
          <w:lang w:eastAsia="en-US"/>
        </w:rPr>
        <w:t>DNI N° 07691430</w:t>
      </w:r>
    </w:p>
    <w:p w14:paraId="5E340430" w14:textId="76EAB05B" w:rsidR="008D096F" w:rsidRPr="001138BB" w:rsidRDefault="008D096F" w:rsidP="00BC49F6">
      <w:pPr>
        <w:pStyle w:val="Prrafodelista"/>
        <w:numPr>
          <w:ilvl w:val="0"/>
          <w:numId w:val="2"/>
        </w:numPr>
        <w:autoSpaceDE w:val="0"/>
        <w:autoSpaceDN w:val="0"/>
        <w:adjustRightInd w:val="0"/>
        <w:spacing w:before="60" w:after="60" w:line="288" w:lineRule="auto"/>
        <w:rPr>
          <w:rFonts w:ascii="Arial" w:eastAsiaTheme="minorHAnsi" w:hAnsi="Arial" w:cs="Arial"/>
          <w:b/>
          <w:bCs/>
          <w:sz w:val="22"/>
          <w:szCs w:val="22"/>
          <w:lang w:eastAsia="en-US"/>
        </w:rPr>
      </w:pPr>
      <w:r w:rsidRPr="001138BB">
        <w:rPr>
          <w:rFonts w:ascii="Arial" w:eastAsiaTheme="minorHAnsi" w:hAnsi="Arial" w:cs="Arial"/>
          <w:b/>
          <w:bCs/>
          <w:sz w:val="22"/>
          <w:szCs w:val="22"/>
          <w:lang w:eastAsia="en-US"/>
        </w:rPr>
        <w:t xml:space="preserve">RUTH ACOSTA DE SOUZA </w:t>
      </w:r>
      <w:r w:rsidRPr="001138BB">
        <w:rPr>
          <w:rFonts w:ascii="Arial" w:eastAsiaTheme="minorHAnsi" w:hAnsi="Arial" w:cs="Arial"/>
          <w:b/>
          <w:bCs/>
          <w:sz w:val="22"/>
          <w:szCs w:val="22"/>
          <w:lang w:eastAsia="en-US"/>
        </w:rPr>
        <w:tab/>
      </w:r>
      <w:r w:rsidRPr="001138BB">
        <w:rPr>
          <w:rFonts w:ascii="Arial" w:eastAsiaTheme="minorHAnsi" w:hAnsi="Arial" w:cs="Arial"/>
          <w:b/>
          <w:bCs/>
          <w:sz w:val="22"/>
          <w:szCs w:val="22"/>
          <w:lang w:eastAsia="en-US"/>
        </w:rPr>
        <w:tab/>
        <w:t>DNI N° 09310999</w:t>
      </w:r>
    </w:p>
    <w:p w14:paraId="6E7C2C24" w14:textId="77777777" w:rsidR="008D096F" w:rsidRPr="001138BB" w:rsidRDefault="008D096F" w:rsidP="00BC49F6">
      <w:pPr>
        <w:pStyle w:val="Default"/>
        <w:spacing w:before="60" w:after="60" w:line="288" w:lineRule="auto"/>
        <w:rPr>
          <w:color w:val="auto"/>
          <w:sz w:val="22"/>
          <w:szCs w:val="22"/>
        </w:rPr>
      </w:pPr>
    </w:p>
    <w:p w14:paraId="17BF00D4" w14:textId="7777777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 xml:space="preserve">ACCESIBILIDAD </w:t>
      </w:r>
    </w:p>
    <w:p w14:paraId="158F77AC" w14:textId="6652EAE7" w:rsidR="00757C0C" w:rsidRDefault="008D096F" w:rsidP="00BC49F6">
      <w:pPr>
        <w:pStyle w:val="Default"/>
        <w:spacing w:before="60" w:after="60" w:line="288" w:lineRule="auto"/>
        <w:jc w:val="both"/>
        <w:rPr>
          <w:color w:val="auto"/>
          <w:sz w:val="22"/>
          <w:szCs w:val="22"/>
        </w:rPr>
      </w:pPr>
      <w:r w:rsidRPr="001138BB">
        <w:rPr>
          <w:color w:val="auto"/>
          <w:sz w:val="22"/>
          <w:szCs w:val="22"/>
        </w:rPr>
        <w:t>El t</w:t>
      </w:r>
      <w:r w:rsidR="00757C0C" w:rsidRPr="001138BB">
        <w:rPr>
          <w:color w:val="auto"/>
          <w:sz w:val="22"/>
          <w:szCs w:val="22"/>
        </w:rPr>
        <w:t xml:space="preserve">erreno materia de consulta presenta una ubicación privilegiada, se encuentra accesible a través </w:t>
      </w:r>
      <w:r w:rsidRPr="001138BB">
        <w:rPr>
          <w:color w:val="auto"/>
          <w:sz w:val="22"/>
          <w:szCs w:val="22"/>
        </w:rPr>
        <w:t>de la vía asfaltada de la Av. Antigua Panamericana Sur a la altura del Km. 84.00</w:t>
      </w:r>
      <w:r w:rsidR="00B27BEF" w:rsidRPr="001138BB">
        <w:rPr>
          <w:sz w:val="22"/>
          <w:szCs w:val="22"/>
        </w:rPr>
        <w:t>,</w:t>
      </w:r>
      <w:r w:rsidR="00F3368E">
        <w:rPr>
          <w:sz w:val="22"/>
          <w:szCs w:val="22"/>
        </w:rPr>
        <w:t xml:space="preserve"> pasando el local de la Compañía de bomberos de Mala, el terminal terrestre de Mala,</w:t>
      </w:r>
      <w:r w:rsidR="00F3368E" w:rsidRPr="001138BB">
        <w:rPr>
          <w:color w:val="auto"/>
          <w:sz w:val="22"/>
          <w:szCs w:val="22"/>
        </w:rPr>
        <w:t xml:space="preserve"> </w:t>
      </w:r>
      <w:r w:rsidR="00F3368E">
        <w:rPr>
          <w:color w:val="auto"/>
          <w:sz w:val="22"/>
          <w:szCs w:val="22"/>
        </w:rPr>
        <w:t xml:space="preserve">Pasando la nueva vía carretera a l Distrito de Calango, </w:t>
      </w:r>
      <w:r w:rsidR="00757C0C" w:rsidRPr="001138BB">
        <w:rPr>
          <w:color w:val="auto"/>
          <w:sz w:val="22"/>
          <w:szCs w:val="22"/>
        </w:rPr>
        <w:t xml:space="preserve">cuyo ancho de vía </w:t>
      </w:r>
      <w:r w:rsidRPr="001138BB">
        <w:rPr>
          <w:color w:val="auto"/>
          <w:sz w:val="22"/>
          <w:szCs w:val="22"/>
        </w:rPr>
        <w:t>propuesta</w:t>
      </w:r>
      <w:r w:rsidR="00F3368E">
        <w:rPr>
          <w:color w:val="auto"/>
          <w:sz w:val="22"/>
          <w:szCs w:val="22"/>
        </w:rPr>
        <w:t xml:space="preserve"> principal</w:t>
      </w:r>
      <w:r w:rsidRPr="001138BB">
        <w:rPr>
          <w:color w:val="auto"/>
          <w:sz w:val="22"/>
          <w:szCs w:val="22"/>
        </w:rPr>
        <w:t xml:space="preserve"> </w:t>
      </w:r>
      <w:r w:rsidR="00757C0C" w:rsidRPr="001138BB">
        <w:rPr>
          <w:color w:val="auto"/>
          <w:sz w:val="22"/>
          <w:szCs w:val="22"/>
        </w:rPr>
        <w:t>es</w:t>
      </w:r>
      <w:r w:rsidR="00F3368E">
        <w:rPr>
          <w:color w:val="auto"/>
          <w:sz w:val="22"/>
          <w:szCs w:val="22"/>
        </w:rPr>
        <w:t xml:space="preserve"> por la Antigua Panamericana Sur que</w:t>
      </w:r>
      <w:r w:rsidR="00757C0C" w:rsidRPr="001138BB">
        <w:rPr>
          <w:color w:val="auto"/>
          <w:sz w:val="22"/>
          <w:szCs w:val="22"/>
        </w:rPr>
        <w:t xml:space="preserve"> </w:t>
      </w:r>
      <w:r w:rsidR="00F3368E">
        <w:rPr>
          <w:color w:val="auto"/>
          <w:sz w:val="22"/>
          <w:szCs w:val="22"/>
        </w:rPr>
        <w:t>mi</w:t>
      </w:r>
      <w:r w:rsidR="00757C0C" w:rsidRPr="001138BB">
        <w:rPr>
          <w:color w:val="auto"/>
          <w:sz w:val="22"/>
          <w:szCs w:val="22"/>
        </w:rPr>
        <w:t xml:space="preserve">de </w:t>
      </w:r>
      <w:r w:rsidRPr="001138BB">
        <w:rPr>
          <w:color w:val="auto"/>
          <w:sz w:val="22"/>
          <w:szCs w:val="22"/>
        </w:rPr>
        <w:t>24.00</w:t>
      </w:r>
      <w:r w:rsidR="00757C0C" w:rsidRPr="001138BB">
        <w:rPr>
          <w:color w:val="auto"/>
          <w:sz w:val="22"/>
          <w:szCs w:val="22"/>
        </w:rPr>
        <w:t xml:space="preserve"> metros lineales</w:t>
      </w:r>
      <w:r w:rsidR="00F3368E">
        <w:rPr>
          <w:color w:val="auto"/>
          <w:sz w:val="22"/>
          <w:szCs w:val="22"/>
        </w:rPr>
        <w:t xml:space="preserve"> (sección A-A) existente</w:t>
      </w:r>
      <w:r w:rsidR="002B776D">
        <w:rPr>
          <w:color w:val="auto"/>
          <w:sz w:val="22"/>
          <w:szCs w:val="22"/>
        </w:rPr>
        <w:t>, ver plano de uso de Suelo, Lámina PUS-01.</w:t>
      </w:r>
      <w:r w:rsidR="00757C0C" w:rsidRPr="001138BB">
        <w:rPr>
          <w:color w:val="auto"/>
          <w:sz w:val="22"/>
          <w:szCs w:val="22"/>
        </w:rPr>
        <w:t xml:space="preserve"> </w:t>
      </w:r>
    </w:p>
    <w:p w14:paraId="59C4F7BA" w14:textId="64655A5A" w:rsidR="00F3368E" w:rsidRDefault="00F3368E" w:rsidP="00BC49F6">
      <w:pPr>
        <w:pStyle w:val="Default"/>
        <w:spacing w:before="60" w:after="60" w:line="288" w:lineRule="auto"/>
        <w:jc w:val="both"/>
        <w:rPr>
          <w:color w:val="auto"/>
          <w:sz w:val="22"/>
          <w:szCs w:val="22"/>
        </w:rPr>
      </w:pPr>
      <w:r>
        <w:rPr>
          <w:color w:val="auto"/>
          <w:sz w:val="22"/>
          <w:szCs w:val="22"/>
        </w:rPr>
        <w:t>Dicha vía de acceso</w:t>
      </w:r>
      <w:r w:rsidR="002F4FB3">
        <w:rPr>
          <w:color w:val="auto"/>
          <w:sz w:val="22"/>
          <w:szCs w:val="22"/>
        </w:rPr>
        <w:t xml:space="preserve"> principal</w:t>
      </w:r>
      <w:r>
        <w:rPr>
          <w:color w:val="auto"/>
          <w:sz w:val="22"/>
          <w:szCs w:val="22"/>
        </w:rPr>
        <w:t xml:space="preserve"> es el frontis principal del eje longitudinal de acceso al distrito de Mala.</w:t>
      </w:r>
    </w:p>
    <w:p w14:paraId="726492EB" w14:textId="34BE31EA" w:rsidR="002F4FB3" w:rsidRPr="001138BB" w:rsidRDefault="002F4FB3" w:rsidP="00BC49F6">
      <w:pPr>
        <w:pStyle w:val="Default"/>
        <w:spacing w:before="60" w:after="60" w:line="288" w:lineRule="auto"/>
        <w:jc w:val="both"/>
        <w:rPr>
          <w:sz w:val="22"/>
          <w:szCs w:val="22"/>
        </w:rPr>
      </w:pPr>
      <w:r>
        <w:rPr>
          <w:color w:val="auto"/>
          <w:sz w:val="22"/>
          <w:szCs w:val="22"/>
        </w:rPr>
        <w:t>Por la parte posterior (oeste magnético) del predio, colinda con el camal Municipal el mismo que actualmente, todavía no se ha aperturado dicha vía por parte de la Municipalidad.</w:t>
      </w:r>
    </w:p>
    <w:p w14:paraId="3BEEACDE" w14:textId="48B03CB1" w:rsidR="004219AA" w:rsidRPr="001138BB" w:rsidRDefault="00BC49F6" w:rsidP="00BC49F6">
      <w:pPr>
        <w:pStyle w:val="Default"/>
        <w:spacing w:before="60" w:after="60" w:line="288" w:lineRule="auto"/>
        <w:jc w:val="center"/>
        <w:rPr>
          <w:b/>
          <w:bCs/>
          <w:color w:val="auto"/>
          <w:sz w:val="22"/>
          <w:szCs w:val="22"/>
        </w:rPr>
      </w:pPr>
      <w:r w:rsidRPr="001138BB">
        <w:rPr>
          <w:sz w:val="22"/>
          <w:szCs w:val="22"/>
        </w:rPr>
        <w:object w:dxaOrig="4320" w:dyaOrig="2464" w14:anchorId="2ABB2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97.75pt" o:ole="">
            <v:imagedata r:id="rId9" o:title="" croptop="19754f" cropbottom="24585f" cropleft="20009f" cropright="33154f"/>
          </v:shape>
          <o:OLEObject Type="Embed" ProgID="AutoCAD.Drawing.23" ShapeID="_x0000_i1025" DrawAspect="Content" ObjectID="_1666360121" r:id="rId10"/>
        </w:object>
      </w:r>
    </w:p>
    <w:p w14:paraId="6BAF93D4" w14:textId="7777777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 xml:space="preserve">SISTEMA VIAL URBANO </w:t>
      </w:r>
    </w:p>
    <w:p w14:paraId="49C71E81" w14:textId="77777777" w:rsidR="00757C0C" w:rsidRPr="001138BB" w:rsidRDefault="00757C0C" w:rsidP="00BC49F6">
      <w:pPr>
        <w:pStyle w:val="Default"/>
        <w:spacing w:before="60" w:after="60" w:line="288" w:lineRule="auto"/>
        <w:rPr>
          <w:color w:val="auto"/>
          <w:sz w:val="22"/>
          <w:szCs w:val="22"/>
        </w:rPr>
      </w:pPr>
      <w:r w:rsidRPr="001138BB">
        <w:rPr>
          <w:color w:val="auto"/>
          <w:sz w:val="22"/>
          <w:szCs w:val="22"/>
        </w:rPr>
        <w:t xml:space="preserve">El sistema Vial Urbano en el contexto urbano se encuentra jerarquizado de la siguiente manera: </w:t>
      </w:r>
    </w:p>
    <w:p w14:paraId="76EA29AE" w14:textId="77777777" w:rsidR="00757C0C" w:rsidRPr="001138BB" w:rsidRDefault="00757C0C" w:rsidP="00BC49F6">
      <w:pPr>
        <w:pStyle w:val="Default"/>
        <w:spacing w:before="60" w:after="60" w:line="288" w:lineRule="auto"/>
        <w:rPr>
          <w:color w:val="auto"/>
          <w:sz w:val="22"/>
          <w:szCs w:val="22"/>
        </w:rPr>
      </w:pPr>
      <w:r w:rsidRPr="001138BB">
        <w:rPr>
          <w:color w:val="auto"/>
          <w:sz w:val="22"/>
          <w:szCs w:val="22"/>
        </w:rPr>
        <w:t xml:space="preserve">- Vía Principal: </w:t>
      </w:r>
      <w:r w:rsidR="001953CC" w:rsidRPr="001138BB">
        <w:rPr>
          <w:color w:val="auto"/>
          <w:sz w:val="22"/>
          <w:szCs w:val="22"/>
        </w:rPr>
        <w:t xml:space="preserve">Antigua </w:t>
      </w:r>
      <w:r w:rsidRPr="001138BB">
        <w:rPr>
          <w:color w:val="auto"/>
          <w:sz w:val="22"/>
          <w:szCs w:val="22"/>
        </w:rPr>
        <w:t xml:space="preserve">Panamericana Sur. </w:t>
      </w:r>
    </w:p>
    <w:p w14:paraId="104DEADB" w14:textId="77777777" w:rsidR="00B27BEF" w:rsidRPr="001138BB" w:rsidRDefault="00B27BEF" w:rsidP="00BC49F6">
      <w:pPr>
        <w:pStyle w:val="Default"/>
        <w:spacing w:before="60" w:after="60" w:line="288" w:lineRule="auto"/>
        <w:rPr>
          <w:color w:val="auto"/>
          <w:sz w:val="22"/>
          <w:szCs w:val="22"/>
        </w:rPr>
      </w:pPr>
      <w:r w:rsidRPr="001138BB">
        <w:rPr>
          <w:color w:val="auto"/>
          <w:sz w:val="22"/>
          <w:szCs w:val="22"/>
        </w:rPr>
        <w:t>- Vía Principal: Carretera Asfaltada Mala - Calango.</w:t>
      </w:r>
    </w:p>
    <w:p w14:paraId="24C5BBA2" w14:textId="16274296" w:rsidR="00673E3C" w:rsidRPr="001138BB" w:rsidRDefault="00757C0C" w:rsidP="00BC49F6">
      <w:pPr>
        <w:pStyle w:val="Default"/>
        <w:spacing w:before="60" w:after="60" w:line="288" w:lineRule="auto"/>
        <w:rPr>
          <w:color w:val="auto"/>
          <w:sz w:val="22"/>
          <w:szCs w:val="22"/>
        </w:rPr>
      </w:pPr>
      <w:r w:rsidRPr="001138BB">
        <w:rPr>
          <w:color w:val="auto"/>
          <w:sz w:val="22"/>
          <w:szCs w:val="22"/>
        </w:rPr>
        <w:t>- Vía Local: Carretera</w:t>
      </w:r>
      <w:r w:rsidR="0012102E" w:rsidRPr="001138BB">
        <w:rPr>
          <w:color w:val="auto"/>
          <w:sz w:val="22"/>
          <w:szCs w:val="22"/>
        </w:rPr>
        <w:t>s</w:t>
      </w:r>
      <w:r w:rsidRPr="001138BB">
        <w:rPr>
          <w:color w:val="auto"/>
          <w:sz w:val="22"/>
          <w:szCs w:val="22"/>
        </w:rPr>
        <w:t xml:space="preserve"> </w:t>
      </w:r>
      <w:r w:rsidR="0012102E" w:rsidRPr="001138BB">
        <w:rPr>
          <w:color w:val="auto"/>
          <w:sz w:val="22"/>
          <w:szCs w:val="22"/>
        </w:rPr>
        <w:t xml:space="preserve">asfaltadas </w:t>
      </w:r>
      <w:r w:rsidR="00B27BEF" w:rsidRPr="001138BB">
        <w:rPr>
          <w:color w:val="auto"/>
          <w:sz w:val="22"/>
          <w:szCs w:val="22"/>
        </w:rPr>
        <w:t>Casco Urbano de Mala</w:t>
      </w:r>
      <w:r w:rsidRPr="001138BB">
        <w:rPr>
          <w:color w:val="auto"/>
          <w:sz w:val="22"/>
          <w:szCs w:val="22"/>
        </w:rPr>
        <w:t xml:space="preserve">. </w:t>
      </w:r>
    </w:p>
    <w:p w14:paraId="50BC04C0" w14:textId="77777777" w:rsidR="00757C0C" w:rsidRPr="001138BB" w:rsidRDefault="00757C0C" w:rsidP="00BC49F6">
      <w:pPr>
        <w:pStyle w:val="Default"/>
        <w:spacing w:before="60" w:after="60" w:line="288" w:lineRule="auto"/>
        <w:rPr>
          <w:color w:val="auto"/>
          <w:sz w:val="22"/>
          <w:szCs w:val="22"/>
        </w:rPr>
      </w:pPr>
      <w:r w:rsidRPr="001138BB">
        <w:rPr>
          <w:color w:val="auto"/>
          <w:sz w:val="22"/>
          <w:szCs w:val="22"/>
        </w:rPr>
        <w:t xml:space="preserve"> </w:t>
      </w:r>
      <w:r w:rsidRPr="001138BB">
        <w:rPr>
          <w:b/>
          <w:bCs/>
          <w:color w:val="auto"/>
          <w:sz w:val="22"/>
          <w:szCs w:val="22"/>
        </w:rPr>
        <w:t xml:space="preserve">ESTADO ACTUAL </w:t>
      </w:r>
    </w:p>
    <w:p w14:paraId="580F1DDA" w14:textId="3C096BC8" w:rsidR="00757C0C" w:rsidRPr="001138BB" w:rsidRDefault="0012102E" w:rsidP="00BC49F6">
      <w:pPr>
        <w:pStyle w:val="Default"/>
        <w:spacing w:before="60" w:after="60" w:line="288" w:lineRule="auto"/>
        <w:jc w:val="both"/>
        <w:rPr>
          <w:color w:val="auto"/>
          <w:sz w:val="22"/>
          <w:szCs w:val="22"/>
        </w:rPr>
      </w:pPr>
      <w:r w:rsidRPr="001138BB">
        <w:rPr>
          <w:sz w:val="22"/>
          <w:szCs w:val="22"/>
        </w:rPr>
        <w:t>El predio rural San Cayetano 3, sector Escala Baja, C.C.  018664 proyecto predios de Mala valle Mala, distrito de Mala</w:t>
      </w:r>
      <w:r w:rsidR="00DC3442" w:rsidRPr="001138BB">
        <w:rPr>
          <w:color w:val="auto"/>
          <w:sz w:val="22"/>
          <w:szCs w:val="22"/>
        </w:rPr>
        <w:t>, distrito de Mala</w:t>
      </w:r>
      <w:r w:rsidR="00757C0C" w:rsidRPr="001138BB">
        <w:rPr>
          <w:color w:val="auto"/>
          <w:sz w:val="22"/>
          <w:szCs w:val="22"/>
        </w:rPr>
        <w:t xml:space="preserve">, presentan una topografía homogénea, constituyendo en conjunto un área con diversas vistas y perspectivas del paisaje. </w:t>
      </w:r>
    </w:p>
    <w:p w14:paraId="56F927CF" w14:textId="6E5FEB21"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Los terrenos presentan un uso de suelo Unidad Agrícola </w:t>
      </w:r>
      <w:r w:rsidRPr="003D204F">
        <w:rPr>
          <w:b/>
          <w:bCs/>
          <w:color w:val="auto"/>
          <w:sz w:val="22"/>
          <w:szCs w:val="22"/>
        </w:rPr>
        <w:t>(U.A)</w:t>
      </w:r>
      <w:r w:rsidRPr="001138BB">
        <w:rPr>
          <w:color w:val="auto"/>
          <w:sz w:val="22"/>
          <w:szCs w:val="22"/>
        </w:rPr>
        <w:t xml:space="preserve">, cuya finalidad de la gestión es considerar el Uso </w:t>
      </w:r>
      <w:r w:rsidR="0012102E" w:rsidRPr="001138BB">
        <w:rPr>
          <w:color w:val="auto"/>
          <w:sz w:val="22"/>
          <w:szCs w:val="22"/>
        </w:rPr>
        <w:t xml:space="preserve">Comercio Vecinal </w:t>
      </w:r>
      <w:r w:rsidR="00F3368E">
        <w:rPr>
          <w:color w:val="auto"/>
          <w:sz w:val="22"/>
          <w:szCs w:val="22"/>
        </w:rPr>
        <w:t xml:space="preserve"> (</w:t>
      </w:r>
      <w:r w:rsidR="00F3368E" w:rsidRPr="00F3368E">
        <w:rPr>
          <w:b/>
          <w:bCs/>
          <w:color w:val="auto"/>
          <w:sz w:val="22"/>
          <w:szCs w:val="22"/>
        </w:rPr>
        <w:t>C.V</w:t>
      </w:r>
      <w:r w:rsidR="00F3368E">
        <w:rPr>
          <w:color w:val="auto"/>
          <w:sz w:val="22"/>
          <w:szCs w:val="22"/>
        </w:rPr>
        <w:t xml:space="preserve">.) </w:t>
      </w:r>
      <w:r w:rsidRPr="001138BB">
        <w:rPr>
          <w:color w:val="auto"/>
          <w:sz w:val="22"/>
          <w:szCs w:val="22"/>
        </w:rPr>
        <w:t xml:space="preserve">en función de la ejecución de habilitación urbana con fines </w:t>
      </w:r>
      <w:r w:rsidR="0012102E" w:rsidRPr="001138BB">
        <w:rPr>
          <w:color w:val="auto"/>
          <w:sz w:val="22"/>
          <w:szCs w:val="22"/>
        </w:rPr>
        <w:t>comercial</w:t>
      </w:r>
      <w:r w:rsidRPr="001138BB">
        <w:rPr>
          <w:color w:val="auto"/>
          <w:sz w:val="22"/>
          <w:szCs w:val="22"/>
        </w:rPr>
        <w:t xml:space="preserve">, a fin de integrarse urbanísticamente con proyectos adyacentes, conformando un completo planeamiento integral que distribuya y organice adecuadamente los </w:t>
      </w:r>
      <w:r w:rsidR="0012102E" w:rsidRPr="001138BB">
        <w:rPr>
          <w:color w:val="auto"/>
          <w:sz w:val="22"/>
          <w:szCs w:val="22"/>
        </w:rPr>
        <w:t>predios</w:t>
      </w:r>
      <w:r w:rsidRPr="001138BB">
        <w:rPr>
          <w:color w:val="auto"/>
          <w:sz w:val="22"/>
          <w:szCs w:val="22"/>
        </w:rPr>
        <w:t xml:space="preserve">, elevando la calidad de vida del residente y representando además un aporte urbanístico coherente con </w:t>
      </w:r>
      <w:r w:rsidR="0012102E" w:rsidRPr="001138BB">
        <w:rPr>
          <w:color w:val="auto"/>
          <w:sz w:val="22"/>
          <w:szCs w:val="22"/>
        </w:rPr>
        <w:t xml:space="preserve">el planeamiento integral, asignación de zonificación y vías primarias </w:t>
      </w:r>
      <w:r w:rsidRPr="001138BB">
        <w:rPr>
          <w:color w:val="auto"/>
          <w:sz w:val="22"/>
          <w:szCs w:val="22"/>
        </w:rPr>
        <w:t>planteado</w:t>
      </w:r>
      <w:r w:rsidR="00A04DC7" w:rsidRPr="001138BB">
        <w:rPr>
          <w:color w:val="auto"/>
          <w:sz w:val="22"/>
          <w:szCs w:val="22"/>
        </w:rPr>
        <w:t>;</w:t>
      </w:r>
      <w:r w:rsidRPr="001138BB">
        <w:rPr>
          <w:color w:val="auto"/>
          <w:sz w:val="22"/>
          <w:szCs w:val="22"/>
        </w:rPr>
        <w:t xml:space="preserve"> evitando de esta manera la ocupación precaria de viviendas con material provisional (esteras, maderas, etc.) siendo escasa la construcción convencional. No cuentan con servicios de saneamiento básicos y si lo cuentan no están conectados a la red pública. </w:t>
      </w:r>
    </w:p>
    <w:p w14:paraId="2F791474" w14:textId="53507DF9" w:rsidR="00A04DC7" w:rsidRPr="001138BB" w:rsidRDefault="00757C0C" w:rsidP="00BC49F6">
      <w:pPr>
        <w:pStyle w:val="Default"/>
        <w:spacing w:before="60" w:after="60" w:line="288" w:lineRule="auto"/>
        <w:rPr>
          <w:color w:val="auto"/>
          <w:sz w:val="22"/>
          <w:szCs w:val="22"/>
        </w:rPr>
      </w:pPr>
      <w:r w:rsidRPr="001138BB">
        <w:rPr>
          <w:color w:val="auto"/>
          <w:sz w:val="22"/>
          <w:szCs w:val="22"/>
        </w:rPr>
        <w:t>Asimismo</w:t>
      </w:r>
      <w:r w:rsidR="0012102E" w:rsidRPr="001138BB">
        <w:rPr>
          <w:color w:val="auto"/>
          <w:sz w:val="22"/>
          <w:szCs w:val="22"/>
        </w:rPr>
        <w:t>,</w:t>
      </w:r>
      <w:r w:rsidRPr="001138BB">
        <w:rPr>
          <w:color w:val="auto"/>
          <w:sz w:val="22"/>
          <w:szCs w:val="22"/>
        </w:rPr>
        <w:t xml:space="preserve"> se debe tener en cuenta que las áreas agrícolas han venido disminuyendo en el tiempo tanto en su extensión como en su calidad de producción, dando paso al crecimie</w:t>
      </w:r>
      <w:r w:rsidR="00A04DC7" w:rsidRPr="001138BB">
        <w:rPr>
          <w:color w:val="auto"/>
          <w:sz w:val="22"/>
          <w:szCs w:val="22"/>
        </w:rPr>
        <w:t>nto de las zonas residenciales</w:t>
      </w:r>
      <w:r w:rsidR="0012102E" w:rsidRPr="001138BB">
        <w:rPr>
          <w:color w:val="auto"/>
          <w:sz w:val="22"/>
          <w:szCs w:val="22"/>
        </w:rPr>
        <w:t xml:space="preserve"> y como es el caso comercial.</w:t>
      </w:r>
    </w:p>
    <w:p w14:paraId="53128154" w14:textId="77777777" w:rsidR="00A04DC7" w:rsidRPr="001138BB" w:rsidRDefault="00A04DC7" w:rsidP="00BC49F6">
      <w:pPr>
        <w:pStyle w:val="Default"/>
        <w:spacing w:before="60" w:after="60" w:line="288" w:lineRule="auto"/>
        <w:rPr>
          <w:color w:val="auto"/>
          <w:sz w:val="22"/>
          <w:szCs w:val="22"/>
        </w:rPr>
      </w:pPr>
    </w:p>
    <w:p w14:paraId="07F84F88" w14:textId="5F078ACF" w:rsidR="00757C0C" w:rsidRPr="001138BB" w:rsidRDefault="0012102E" w:rsidP="00BC49F6">
      <w:pPr>
        <w:pStyle w:val="Default"/>
        <w:spacing w:before="60" w:after="60" w:line="288" w:lineRule="auto"/>
        <w:jc w:val="both"/>
        <w:rPr>
          <w:color w:val="auto"/>
          <w:sz w:val="22"/>
          <w:szCs w:val="22"/>
        </w:rPr>
      </w:pPr>
      <w:r w:rsidRPr="001138BB">
        <w:rPr>
          <w:sz w:val="22"/>
          <w:szCs w:val="22"/>
        </w:rPr>
        <w:lastRenderedPageBreak/>
        <w:t>El predio rural San Cayetano 3, sector Escala Baja, C.C.  018664 proyecto predios de Mala valle Mala</w:t>
      </w:r>
      <w:r w:rsidR="00A04DC7" w:rsidRPr="001138BB">
        <w:rPr>
          <w:color w:val="auto"/>
          <w:sz w:val="22"/>
          <w:szCs w:val="22"/>
        </w:rPr>
        <w:t>, distrito de Mala</w:t>
      </w:r>
      <w:r w:rsidRPr="001138BB">
        <w:rPr>
          <w:color w:val="auto"/>
          <w:sz w:val="22"/>
          <w:szCs w:val="22"/>
        </w:rPr>
        <w:t>,</w:t>
      </w:r>
      <w:r w:rsidR="00757C0C" w:rsidRPr="001138BB">
        <w:rPr>
          <w:b/>
          <w:bCs/>
          <w:color w:val="auto"/>
          <w:sz w:val="22"/>
          <w:szCs w:val="22"/>
        </w:rPr>
        <w:t xml:space="preserve"> </w:t>
      </w:r>
      <w:r w:rsidR="00757C0C" w:rsidRPr="001138BB">
        <w:rPr>
          <w:color w:val="auto"/>
          <w:sz w:val="22"/>
          <w:szCs w:val="22"/>
        </w:rPr>
        <w:t>está ubicado muy próximo al</w:t>
      </w:r>
      <w:r w:rsidR="00A04DC7" w:rsidRPr="001138BB">
        <w:rPr>
          <w:color w:val="auto"/>
          <w:sz w:val="22"/>
          <w:szCs w:val="22"/>
        </w:rPr>
        <w:t xml:space="preserve"> casco Urbano Pueblo Tradicional Mala Cercado del distrito de Mala</w:t>
      </w:r>
      <w:r w:rsidR="00757C0C" w:rsidRPr="001138BB">
        <w:rPr>
          <w:color w:val="auto"/>
          <w:sz w:val="22"/>
          <w:szCs w:val="22"/>
        </w:rPr>
        <w:t xml:space="preserve">: </w:t>
      </w:r>
    </w:p>
    <w:p w14:paraId="5C0FC9FB" w14:textId="77777777" w:rsidR="00757C0C" w:rsidRPr="001138BB" w:rsidRDefault="00A04DC7" w:rsidP="00BC49F6">
      <w:pPr>
        <w:pStyle w:val="Default"/>
        <w:spacing w:before="60" w:after="60" w:line="288" w:lineRule="auto"/>
        <w:rPr>
          <w:color w:val="auto"/>
          <w:sz w:val="22"/>
          <w:szCs w:val="22"/>
        </w:rPr>
      </w:pPr>
      <w:r w:rsidRPr="001138BB">
        <w:rPr>
          <w:b/>
          <w:bCs/>
          <w:color w:val="auto"/>
          <w:sz w:val="22"/>
          <w:szCs w:val="22"/>
        </w:rPr>
        <w:t>El Pueblo Tradicional Mala Cercado</w:t>
      </w:r>
      <w:r w:rsidR="00757C0C" w:rsidRPr="001138BB">
        <w:rPr>
          <w:color w:val="auto"/>
          <w:sz w:val="22"/>
          <w:szCs w:val="22"/>
        </w:rPr>
        <w:t xml:space="preserve">: </w:t>
      </w:r>
    </w:p>
    <w:p w14:paraId="64C47726" w14:textId="77777777" w:rsidR="00757C0C" w:rsidRPr="001138BB" w:rsidRDefault="00A04DC7" w:rsidP="00BC49F6">
      <w:pPr>
        <w:pStyle w:val="Default"/>
        <w:spacing w:before="60" w:after="60" w:line="288" w:lineRule="auto"/>
        <w:rPr>
          <w:color w:val="auto"/>
          <w:sz w:val="22"/>
          <w:szCs w:val="22"/>
        </w:rPr>
      </w:pPr>
      <w:r w:rsidRPr="001138BB">
        <w:rPr>
          <w:color w:val="auto"/>
          <w:sz w:val="22"/>
          <w:szCs w:val="22"/>
        </w:rPr>
        <w:t>P</w:t>
      </w:r>
      <w:r w:rsidR="00757C0C" w:rsidRPr="001138BB">
        <w:rPr>
          <w:color w:val="auto"/>
          <w:sz w:val="22"/>
          <w:szCs w:val="22"/>
        </w:rPr>
        <w:t>resenta lotizaci</w:t>
      </w:r>
      <w:r w:rsidRPr="001138BB">
        <w:rPr>
          <w:color w:val="auto"/>
          <w:sz w:val="22"/>
          <w:szCs w:val="22"/>
        </w:rPr>
        <w:t>ones</w:t>
      </w:r>
      <w:r w:rsidR="00757C0C" w:rsidRPr="001138BB">
        <w:rPr>
          <w:color w:val="auto"/>
          <w:sz w:val="22"/>
          <w:szCs w:val="22"/>
        </w:rPr>
        <w:t xml:space="preserve"> que se está consolidando con construcciones de viviendas en terrenos de aproximadamente </w:t>
      </w:r>
      <w:r w:rsidRPr="001138BB">
        <w:rPr>
          <w:color w:val="auto"/>
          <w:sz w:val="22"/>
          <w:szCs w:val="22"/>
        </w:rPr>
        <w:t>desde 90.00 m²</w:t>
      </w:r>
      <w:r w:rsidR="00757C0C" w:rsidRPr="001138BB">
        <w:rPr>
          <w:color w:val="auto"/>
          <w:sz w:val="22"/>
          <w:szCs w:val="22"/>
        </w:rPr>
        <w:t xml:space="preserve">, asimismo cuentan con servicios básicos y los equipamientos como educación, salud, iglesia, local comunal y áreas verdes. </w:t>
      </w:r>
    </w:p>
    <w:p w14:paraId="2A4378B1" w14:textId="70CC40A1" w:rsidR="00673E3C" w:rsidRPr="00F3368E" w:rsidRDefault="00757C0C" w:rsidP="00BC49F6">
      <w:pPr>
        <w:pStyle w:val="Default"/>
        <w:spacing w:before="60" w:after="60" w:line="288" w:lineRule="auto"/>
        <w:rPr>
          <w:color w:val="auto"/>
          <w:sz w:val="22"/>
          <w:szCs w:val="22"/>
        </w:rPr>
      </w:pPr>
      <w:r w:rsidRPr="001138BB">
        <w:rPr>
          <w:color w:val="auto"/>
          <w:sz w:val="22"/>
          <w:szCs w:val="22"/>
        </w:rPr>
        <w:t xml:space="preserve">El </w:t>
      </w:r>
      <w:r w:rsidR="00A04DC7" w:rsidRPr="001138BB">
        <w:rPr>
          <w:color w:val="auto"/>
          <w:sz w:val="22"/>
          <w:szCs w:val="22"/>
        </w:rPr>
        <w:t xml:space="preserve">Pueblo Tradicional Mala Cercado </w:t>
      </w:r>
      <w:r w:rsidRPr="001138BB">
        <w:rPr>
          <w:color w:val="auto"/>
          <w:sz w:val="22"/>
          <w:szCs w:val="22"/>
        </w:rPr>
        <w:t xml:space="preserve">se ubica en el kilómetro </w:t>
      </w:r>
      <w:r w:rsidR="00A04DC7" w:rsidRPr="001138BB">
        <w:rPr>
          <w:color w:val="auto"/>
          <w:sz w:val="22"/>
          <w:szCs w:val="22"/>
        </w:rPr>
        <w:t xml:space="preserve">84.5 </w:t>
      </w:r>
      <w:r w:rsidRPr="001138BB">
        <w:rPr>
          <w:color w:val="auto"/>
          <w:sz w:val="22"/>
          <w:szCs w:val="22"/>
        </w:rPr>
        <w:t xml:space="preserve">de la </w:t>
      </w:r>
      <w:r w:rsidR="0012102E" w:rsidRPr="001138BB">
        <w:rPr>
          <w:color w:val="auto"/>
          <w:sz w:val="22"/>
          <w:szCs w:val="22"/>
        </w:rPr>
        <w:t xml:space="preserve">Av. Antigua </w:t>
      </w:r>
      <w:r w:rsidRPr="001138BB">
        <w:rPr>
          <w:color w:val="auto"/>
          <w:sz w:val="22"/>
          <w:szCs w:val="22"/>
        </w:rPr>
        <w:t xml:space="preserve">Panamericana Sur. </w:t>
      </w:r>
    </w:p>
    <w:p w14:paraId="7979FA89" w14:textId="6663841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EQUIPAMIENTO</w:t>
      </w:r>
      <w:r w:rsidR="005E7A6E">
        <w:rPr>
          <w:b/>
          <w:bCs/>
          <w:color w:val="auto"/>
          <w:sz w:val="22"/>
          <w:szCs w:val="22"/>
        </w:rPr>
        <w:t xml:space="preserve"> EXI</w:t>
      </w:r>
      <w:r w:rsidRPr="001138BB">
        <w:rPr>
          <w:b/>
          <w:bCs/>
          <w:color w:val="auto"/>
          <w:sz w:val="22"/>
          <w:szCs w:val="22"/>
        </w:rPr>
        <w:t>S</w:t>
      </w:r>
      <w:r w:rsidR="005E7A6E">
        <w:rPr>
          <w:b/>
          <w:bCs/>
          <w:color w:val="auto"/>
          <w:sz w:val="22"/>
          <w:szCs w:val="22"/>
        </w:rPr>
        <w:t>TENTE</w:t>
      </w:r>
      <w:r w:rsidRPr="001138BB">
        <w:rPr>
          <w:b/>
          <w:bCs/>
          <w:color w:val="auto"/>
          <w:sz w:val="22"/>
          <w:szCs w:val="22"/>
        </w:rPr>
        <w:t xml:space="preserve">: </w:t>
      </w:r>
    </w:p>
    <w:p w14:paraId="578D4A9C"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b/>
          <w:sz w:val="22"/>
          <w:szCs w:val="22"/>
          <w:lang w:eastAsia="en-US"/>
        </w:rPr>
        <w:t>Equipamiento Urbano y Prestación de Servicios</w:t>
      </w:r>
      <w:r w:rsidRPr="001138BB">
        <w:rPr>
          <w:rFonts w:ascii="Arial" w:eastAsiaTheme="minorHAnsi" w:hAnsi="Arial" w:cs="Arial"/>
          <w:sz w:val="22"/>
          <w:szCs w:val="22"/>
          <w:lang w:eastAsia="en-US"/>
        </w:rPr>
        <w:t>.</w:t>
      </w:r>
    </w:p>
    <w:p w14:paraId="627431CA"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En cuanto al equipamiento urbano del distrito cubre las necesidades básicas de la población y además sirve a los poblados aledaños:</w:t>
      </w:r>
    </w:p>
    <w:p w14:paraId="1EA6FA89"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sz w:val="22"/>
          <w:szCs w:val="22"/>
          <w:lang w:eastAsia="en-US"/>
        </w:rPr>
        <w:t>Equipamiento Urbano.</w:t>
      </w:r>
    </w:p>
    <w:p w14:paraId="06E61FAE"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b/>
          <w:sz w:val="22"/>
          <w:szCs w:val="22"/>
          <w:u w:val="single"/>
          <w:lang w:eastAsia="en-US"/>
        </w:rPr>
        <w:t>Salud</w:t>
      </w:r>
      <w:r w:rsidRPr="001138BB">
        <w:rPr>
          <w:rFonts w:ascii="Arial" w:eastAsiaTheme="minorHAnsi" w:hAnsi="Arial" w:cs="Arial"/>
          <w:sz w:val="22"/>
          <w:szCs w:val="22"/>
          <w:lang w:eastAsia="en-US"/>
        </w:rPr>
        <w:t>.</w:t>
      </w:r>
    </w:p>
    <w:p w14:paraId="455A1BBF" w14:textId="28BD4599"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La prestación de servicios de salud del distrito se realiza a través de: el Centro de Salud de Mala - Cañete, ubicado en la Urb. Las Casuarinas y un Puesto de Salud ubicado en el AA. HH. Dignidad Nacional que son administrados por el MINSA, ocupan un área aproximadamente de 5395 m² y 2000</w:t>
      </w:r>
      <w:r w:rsidR="00E93F36" w:rsidRPr="001138BB">
        <w:rPr>
          <w:rFonts w:ascii="Arial" w:eastAsiaTheme="minorHAnsi" w:hAnsi="Arial" w:cs="Arial"/>
          <w:sz w:val="22"/>
          <w:szCs w:val="22"/>
          <w:lang w:eastAsia="en-US"/>
        </w:rPr>
        <w:t xml:space="preserve"> </w:t>
      </w:r>
      <w:r w:rsidRPr="001138BB">
        <w:rPr>
          <w:rFonts w:ascii="Arial" w:eastAsiaTheme="minorHAnsi" w:hAnsi="Arial" w:cs="Arial"/>
          <w:sz w:val="22"/>
          <w:szCs w:val="22"/>
          <w:lang w:eastAsia="en-US"/>
        </w:rPr>
        <w:t>m² respectivamente su construcción es progresiva.</w:t>
      </w:r>
    </w:p>
    <w:p w14:paraId="2CE73771"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Actualmente funciona Servicios Básicos de Salud y tienen su radio de atención el cercado de San Pedro de Mala y los lugares aledaños.</w:t>
      </w:r>
    </w:p>
    <w:p w14:paraId="3D46C7B6" w14:textId="436C1FCB" w:rsidR="00ED43AB" w:rsidRPr="001138BB" w:rsidRDefault="00E93F36"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Además,</w:t>
      </w:r>
      <w:r w:rsidR="00ED43AB" w:rsidRPr="001138BB">
        <w:rPr>
          <w:rFonts w:ascii="Arial" w:eastAsiaTheme="minorHAnsi" w:hAnsi="Arial" w:cs="Arial"/>
          <w:sz w:val="22"/>
          <w:szCs w:val="22"/>
          <w:lang w:eastAsia="en-US"/>
        </w:rPr>
        <w:t xml:space="preserve"> existe un Centro de Salud de E</w:t>
      </w:r>
      <w:r w:rsidR="00424598">
        <w:rPr>
          <w:rFonts w:ascii="Arial" w:eastAsiaTheme="minorHAnsi" w:hAnsi="Arial" w:cs="Arial"/>
          <w:sz w:val="22"/>
          <w:szCs w:val="22"/>
          <w:lang w:eastAsia="en-US"/>
        </w:rPr>
        <w:t>S</w:t>
      </w:r>
      <w:r w:rsidR="00ED43AB" w:rsidRPr="001138BB">
        <w:rPr>
          <w:rFonts w:ascii="Arial" w:eastAsiaTheme="minorHAnsi" w:hAnsi="Arial" w:cs="Arial"/>
          <w:sz w:val="22"/>
          <w:szCs w:val="22"/>
          <w:lang w:eastAsia="en-US"/>
        </w:rPr>
        <w:t>SALUD, que atiende a la población asegurada de San Pedro de Mala y aproximadamente 3 Clínicas de Salud particulares.</w:t>
      </w:r>
    </w:p>
    <w:p w14:paraId="5F686CE7" w14:textId="74FCB4E9"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 xml:space="preserve">La cobertura del servicio que ofrecen estos establecimientos de salud, </w:t>
      </w:r>
      <w:r w:rsidR="00E93F36" w:rsidRPr="001138BB">
        <w:rPr>
          <w:rFonts w:ascii="Arial" w:eastAsiaTheme="minorHAnsi" w:hAnsi="Arial" w:cs="Arial"/>
          <w:sz w:val="22"/>
          <w:szCs w:val="22"/>
          <w:lang w:eastAsia="en-US"/>
        </w:rPr>
        <w:t>satisface</w:t>
      </w:r>
      <w:r w:rsidRPr="001138BB">
        <w:rPr>
          <w:rFonts w:ascii="Arial" w:eastAsiaTheme="minorHAnsi" w:hAnsi="Arial" w:cs="Arial"/>
          <w:sz w:val="22"/>
          <w:szCs w:val="22"/>
          <w:lang w:eastAsia="en-US"/>
        </w:rPr>
        <w:t xml:space="preserve"> las necesidades básicas de la población con algunas limitaciones por falta de una buena infraestructura en su equipamiento y medicinas necesarias para una buena atención al público.</w:t>
      </w:r>
    </w:p>
    <w:p w14:paraId="4426C750" w14:textId="24A0DAED"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 xml:space="preserve">La atención al público se realiza a través de consultorios: de medicina general, obstetricia, odontología y atención permanente; también tiene servicio: de internamiento, odontología, hidratación para niños y vacunas. El personal que labora en el Centro de Salud </w:t>
      </w:r>
      <w:r w:rsidR="00370DF8" w:rsidRPr="001138BB">
        <w:rPr>
          <w:rFonts w:ascii="Arial" w:eastAsiaTheme="minorHAnsi" w:hAnsi="Arial" w:cs="Arial"/>
          <w:sz w:val="22"/>
          <w:szCs w:val="22"/>
          <w:lang w:eastAsia="en-US"/>
        </w:rPr>
        <w:t>es</w:t>
      </w:r>
      <w:r w:rsidRPr="001138BB">
        <w:rPr>
          <w:rFonts w:ascii="Arial" w:eastAsiaTheme="minorHAnsi" w:hAnsi="Arial" w:cs="Arial"/>
          <w:sz w:val="22"/>
          <w:szCs w:val="22"/>
          <w:lang w:eastAsia="en-US"/>
        </w:rPr>
        <w:t xml:space="preserve">: médicos permanentes, una </w:t>
      </w:r>
      <w:r w:rsidR="00E93F36" w:rsidRPr="001138BB">
        <w:rPr>
          <w:rFonts w:ascii="Arial" w:eastAsiaTheme="minorHAnsi" w:hAnsi="Arial" w:cs="Arial"/>
          <w:sz w:val="22"/>
          <w:szCs w:val="22"/>
          <w:lang w:eastAsia="en-US"/>
        </w:rPr>
        <w:t>obstetra</w:t>
      </w:r>
      <w:r w:rsidRPr="001138BB">
        <w:rPr>
          <w:rFonts w:ascii="Arial" w:eastAsiaTheme="minorHAnsi" w:hAnsi="Arial" w:cs="Arial"/>
          <w:sz w:val="22"/>
          <w:szCs w:val="22"/>
          <w:lang w:eastAsia="en-US"/>
        </w:rPr>
        <w:t>, odontólogos, enfermeras y personal auxiliar.</w:t>
      </w:r>
    </w:p>
    <w:p w14:paraId="1EB92966" w14:textId="77777777" w:rsidR="00ED43AB" w:rsidRPr="001138BB" w:rsidRDefault="00ED43AB" w:rsidP="00BC49F6">
      <w:pPr>
        <w:autoSpaceDE w:val="0"/>
        <w:autoSpaceDN w:val="0"/>
        <w:adjustRightInd w:val="0"/>
        <w:spacing w:before="60" w:after="60" w:line="288" w:lineRule="auto"/>
        <w:rPr>
          <w:rFonts w:ascii="Arial" w:eastAsiaTheme="minorHAnsi" w:hAnsi="Arial" w:cs="Arial"/>
          <w:b/>
          <w:sz w:val="22"/>
          <w:szCs w:val="22"/>
          <w:lang w:eastAsia="en-US"/>
        </w:rPr>
      </w:pPr>
    </w:p>
    <w:p w14:paraId="4075DFA8"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b/>
          <w:sz w:val="22"/>
          <w:szCs w:val="22"/>
          <w:lang w:eastAsia="en-US"/>
        </w:rPr>
        <w:t>Educación.</w:t>
      </w:r>
    </w:p>
    <w:p w14:paraId="05121351"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La infraestructura educativa cubre relativamente las demandas de la población en edad escolar del distrito y algunos lugares aledaños. La cobertura educativa se realiza en aproximadamente 26 locales Estatales y 22 locales privados, que se distribuyen en los diferentes niveles educativos: inicial, primaria, secundaria, educación especial y superior. Los mismos que se encuentran emplazados en forma dispersa en el área urbana y rural del distrito.</w:t>
      </w:r>
    </w:p>
    <w:p w14:paraId="217BB164"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lastRenderedPageBreak/>
        <w:t>En la ciudad de San Pedro de Mala los Centros Educativos Estatales que destacan en los diferentes niveles son: en el nivel inicial los Centros Educativos: N° 21015 ubicado frente a la Plaza de Armas, el C.E. N° 20796 y el CE Integral N° 20927 ubicados en los Asentamientos Humanos Dignidad Nacional y Santa Rosa respectivamente. En el nivel de Primaria destacan los Centros Educativos: C.E. N° 21015 ubicado en el centro de Mala, el C.E. N° 20796 ubicado en el AA. HH. Santa Rosa, el C. E. Integral N° 20927 ubicado en el AA. HH. Dignidad Nacional. En el nivel Secundario destaca el Centro Educativo Estatal “Dionisio Manco Campos y e</w:t>
      </w:r>
      <w:r w:rsidR="00221137" w:rsidRPr="001138BB">
        <w:rPr>
          <w:rFonts w:ascii="Arial" w:eastAsiaTheme="minorHAnsi" w:hAnsi="Arial" w:cs="Arial"/>
          <w:sz w:val="22"/>
          <w:szCs w:val="22"/>
          <w:lang w:eastAsia="en-US"/>
        </w:rPr>
        <w:t>stá emplazado entre las calles S</w:t>
      </w:r>
      <w:r w:rsidRPr="001138BB">
        <w:rPr>
          <w:rFonts w:ascii="Arial" w:eastAsiaTheme="minorHAnsi" w:hAnsi="Arial" w:cs="Arial"/>
          <w:sz w:val="22"/>
          <w:szCs w:val="22"/>
          <w:lang w:eastAsia="en-US"/>
        </w:rPr>
        <w:t>w</w:t>
      </w:r>
      <w:r w:rsidR="00221137" w:rsidRPr="001138BB">
        <w:rPr>
          <w:rFonts w:ascii="Arial" w:eastAsiaTheme="minorHAnsi" w:hAnsi="Arial" w:cs="Arial"/>
          <w:sz w:val="22"/>
          <w:szCs w:val="22"/>
          <w:lang w:eastAsia="en-US"/>
        </w:rPr>
        <w:t>a</w:t>
      </w:r>
      <w:r w:rsidRPr="001138BB">
        <w:rPr>
          <w:rFonts w:ascii="Arial" w:eastAsiaTheme="minorHAnsi" w:hAnsi="Arial" w:cs="Arial"/>
          <w:sz w:val="22"/>
          <w:szCs w:val="22"/>
          <w:lang w:eastAsia="en-US"/>
        </w:rPr>
        <w:t>yne y Mariscal Castilla”.</w:t>
      </w:r>
    </w:p>
    <w:p w14:paraId="21510E30"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Estos locales cubren las necesidades de la población en edad escolar, en cuanto a su</w:t>
      </w:r>
      <w:r w:rsidR="001953CC" w:rsidRPr="001138BB">
        <w:rPr>
          <w:rFonts w:ascii="Arial" w:eastAsiaTheme="minorHAnsi" w:hAnsi="Arial" w:cs="Arial"/>
          <w:sz w:val="22"/>
          <w:szCs w:val="22"/>
          <w:lang w:eastAsia="en-US"/>
        </w:rPr>
        <w:t xml:space="preserve"> </w:t>
      </w:r>
      <w:r w:rsidRPr="001138BB">
        <w:rPr>
          <w:rFonts w:ascii="Arial" w:eastAsiaTheme="minorHAnsi" w:hAnsi="Arial" w:cs="Arial"/>
          <w:sz w:val="22"/>
          <w:szCs w:val="22"/>
          <w:lang w:eastAsia="en-US"/>
        </w:rPr>
        <w:t>infraestructura y equipamiento estos se encuentran en condiciones aceptables.</w:t>
      </w:r>
    </w:p>
    <w:p w14:paraId="3D9A1E81"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sz w:val="22"/>
          <w:szCs w:val="22"/>
          <w:lang w:eastAsia="en-US"/>
        </w:rPr>
        <w:t>En el nivel superior se cuenta con el Instituto Superior Tecnológico y los CEOS, estos locales no cubren las necesidades de la población.</w:t>
      </w:r>
    </w:p>
    <w:p w14:paraId="5C911740" w14:textId="77777777" w:rsidR="00ED43AB" w:rsidRPr="001138BB" w:rsidRDefault="00ED43AB" w:rsidP="00BC49F6">
      <w:pPr>
        <w:autoSpaceDE w:val="0"/>
        <w:autoSpaceDN w:val="0"/>
        <w:adjustRightInd w:val="0"/>
        <w:spacing w:before="60" w:after="60" w:line="288" w:lineRule="auto"/>
        <w:rPr>
          <w:rFonts w:ascii="Arial" w:eastAsiaTheme="minorHAnsi" w:hAnsi="Arial" w:cs="Arial"/>
          <w:b/>
          <w:sz w:val="22"/>
          <w:szCs w:val="22"/>
          <w:lang w:eastAsia="en-US"/>
        </w:rPr>
      </w:pPr>
    </w:p>
    <w:p w14:paraId="4535CAAA" w14:textId="77777777" w:rsidR="00ED43AB" w:rsidRPr="001138BB" w:rsidRDefault="00ED43AB" w:rsidP="00BC49F6">
      <w:pPr>
        <w:autoSpaceDE w:val="0"/>
        <w:autoSpaceDN w:val="0"/>
        <w:adjustRightInd w:val="0"/>
        <w:spacing w:before="60" w:after="60" w:line="288" w:lineRule="auto"/>
        <w:rPr>
          <w:rFonts w:ascii="Arial" w:eastAsiaTheme="minorHAnsi" w:hAnsi="Arial" w:cs="Arial"/>
          <w:sz w:val="22"/>
          <w:szCs w:val="22"/>
          <w:lang w:eastAsia="en-US"/>
        </w:rPr>
      </w:pPr>
      <w:r w:rsidRPr="001138BB">
        <w:rPr>
          <w:rFonts w:ascii="Arial" w:eastAsiaTheme="minorHAnsi" w:hAnsi="Arial" w:cs="Arial"/>
          <w:b/>
          <w:sz w:val="22"/>
          <w:szCs w:val="22"/>
          <w:lang w:eastAsia="en-US"/>
        </w:rPr>
        <w:t>Recreación pública</w:t>
      </w:r>
      <w:r w:rsidRPr="001138BB">
        <w:rPr>
          <w:rFonts w:ascii="Arial" w:eastAsiaTheme="minorHAnsi" w:hAnsi="Arial" w:cs="Arial"/>
          <w:sz w:val="22"/>
          <w:szCs w:val="22"/>
          <w:lang w:eastAsia="en-US"/>
        </w:rPr>
        <w:t>.</w:t>
      </w:r>
    </w:p>
    <w:p w14:paraId="3BACC27C"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Las áreas de recreación pública de la ciudad de San Pedro de Mala son mayormente de carácter activo, como son: Estadio Municipal, que resulta pequeño para las actividades que se realizan; lozas de uso múltiple en los Asentamientos Humanos: Dignidad Nacional y Santa Rosa; además existe áreas para recreación por ejemplo un terreno para el Futuro Estadio. Entre las áreas de recreación pasiva podemos destacar la Plaza de Armas y algunos parques. Estas áreas no satisfacen las necesidades de la población.</w:t>
      </w:r>
    </w:p>
    <w:p w14:paraId="6DADEA02" w14:textId="77777777" w:rsidR="00ED43AB" w:rsidRPr="001138BB" w:rsidRDefault="00ED43AB"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De alguna manera el déficit de este equipamiento se compensa con la existencia de</w:t>
      </w:r>
      <w:r w:rsidR="001953CC" w:rsidRPr="001138BB">
        <w:rPr>
          <w:rFonts w:ascii="Arial" w:eastAsiaTheme="minorHAnsi" w:hAnsi="Arial" w:cs="Arial"/>
          <w:sz w:val="22"/>
          <w:szCs w:val="22"/>
          <w:lang w:eastAsia="en-US"/>
        </w:rPr>
        <w:t xml:space="preserve"> </w:t>
      </w:r>
      <w:r w:rsidRPr="001138BB">
        <w:rPr>
          <w:rFonts w:ascii="Arial" w:eastAsiaTheme="minorHAnsi" w:hAnsi="Arial" w:cs="Arial"/>
          <w:sz w:val="22"/>
          <w:szCs w:val="22"/>
          <w:lang w:eastAsia="en-US"/>
        </w:rPr>
        <w:t>extensas playas que son utilizadas mayormente por los veraneantes de otros lugares del país y que mayormente son de carácter privado.</w:t>
      </w:r>
    </w:p>
    <w:p w14:paraId="43F73C32" w14:textId="77777777" w:rsidR="008759DF" w:rsidRPr="001138BB" w:rsidRDefault="008759DF" w:rsidP="00BC49F6">
      <w:pPr>
        <w:autoSpaceDE w:val="0"/>
        <w:autoSpaceDN w:val="0"/>
        <w:adjustRightInd w:val="0"/>
        <w:spacing w:before="60" w:after="60" w:line="288" w:lineRule="auto"/>
        <w:rPr>
          <w:rFonts w:ascii="Arial" w:eastAsiaTheme="minorHAnsi" w:hAnsi="Arial" w:cs="Arial"/>
          <w:b/>
          <w:bCs/>
          <w:sz w:val="22"/>
          <w:szCs w:val="22"/>
          <w:lang w:eastAsia="en-US"/>
        </w:rPr>
      </w:pPr>
      <w:r w:rsidRPr="001138BB">
        <w:rPr>
          <w:rFonts w:ascii="Arial" w:eastAsiaTheme="minorHAnsi" w:hAnsi="Arial" w:cs="Arial"/>
          <w:b/>
          <w:bCs/>
          <w:sz w:val="22"/>
          <w:szCs w:val="22"/>
          <w:lang w:eastAsia="en-US"/>
        </w:rPr>
        <w:t>Otros.</w:t>
      </w:r>
    </w:p>
    <w:p w14:paraId="7ECD3289" w14:textId="1633F1AC" w:rsidR="008759DF" w:rsidRPr="001138BB" w:rsidRDefault="008759DF" w:rsidP="00BC49F6">
      <w:pPr>
        <w:autoSpaceDE w:val="0"/>
        <w:autoSpaceDN w:val="0"/>
        <w:adjustRightInd w:val="0"/>
        <w:spacing w:before="60" w:after="60" w:line="288" w:lineRule="auto"/>
        <w:jc w:val="both"/>
        <w:rPr>
          <w:rFonts w:ascii="Arial" w:eastAsiaTheme="minorHAnsi" w:hAnsi="Arial" w:cs="Arial"/>
          <w:sz w:val="22"/>
          <w:szCs w:val="22"/>
          <w:lang w:eastAsia="en-US"/>
        </w:rPr>
      </w:pPr>
      <w:r w:rsidRPr="001138BB">
        <w:rPr>
          <w:rFonts w:ascii="Arial" w:eastAsiaTheme="minorHAnsi" w:hAnsi="Arial" w:cs="Arial"/>
          <w:sz w:val="22"/>
          <w:szCs w:val="22"/>
          <w:lang w:eastAsia="en-US"/>
        </w:rPr>
        <w:t>Corresponde a áreas ocupadas por el equipamiento Institucional, cívico, Infraestructura de servicios básicos, transportes y equipamiento complementario como: EMAPA</w:t>
      </w:r>
      <w:r w:rsidR="00BC49F6">
        <w:rPr>
          <w:rFonts w:ascii="Arial" w:eastAsiaTheme="minorHAnsi" w:hAnsi="Arial" w:cs="Arial"/>
          <w:sz w:val="22"/>
          <w:szCs w:val="22"/>
          <w:lang w:eastAsia="en-US"/>
        </w:rPr>
        <w:t xml:space="preserve"> CAÑETE SAC.</w:t>
      </w:r>
      <w:r w:rsidRPr="001138BB">
        <w:rPr>
          <w:rFonts w:ascii="Arial" w:eastAsiaTheme="minorHAnsi" w:hAnsi="Arial" w:cs="Arial"/>
          <w:sz w:val="22"/>
          <w:szCs w:val="22"/>
          <w:lang w:eastAsia="en-US"/>
        </w:rPr>
        <w:t>, Luz del Sur S.A., Puesto de la PNP, la iglesia, camal municipal,</w:t>
      </w:r>
      <w:r w:rsidR="001953CC" w:rsidRPr="001138BB">
        <w:rPr>
          <w:rFonts w:ascii="Arial" w:eastAsiaTheme="minorHAnsi" w:hAnsi="Arial" w:cs="Arial"/>
          <w:sz w:val="22"/>
          <w:szCs w:val="22"/>
          <w:lang w:eastAsia="en-US"/>
        </w:rPr>
        <w:t xml:space="preserve"> </w:t>
      </w:r>
      <w:r w:rsidRPr="001138BB">
        <w:rPr>
          <w:rFonts w:ascii="Arial" w:eastAsiaTheme="minorHAnsi" w:hAnsi="Arial" w:cs="Arial"/>
          <w:sz w:val="22"/>
          <w:szCs w:val="22"/>
          <w:lang w:eastAsia="en-US"/>
        </w:rPr>
        <w:t>cementerio municipal, etc.</w:t>
      </w:r>
    </w:p>
    <w:p w14:paraId="2118B2F3" w14:textId="77777777" w:rsidR="00ED43AB" w:rsidRPr="001138BB" w:rsidRDefault="00ED43AB" w:rsidP="00BC49F6">
      <w:pPr>
        <w:pStyle w:val="Default"/>
        <w:spacing w:before="60" w:after="60" w:line="288" w:lineRule="auto"/>
        <w:rPr>
          <w:b/>
          <w:bCs/>
          <w:color w:val="auto"/>
          <w:sz w:val="22"/>
          <w:szCs w:val="22"/>
        </w:rPr>
      </w:pPr>
    </w:p>
    <w:p w14:paraId="4B95CD72" w14:textId="77777777" w:rsidR="00757C0C" w:rsidRPr="001138BB" w:rsidRDefault="00757C0C" w:rsidP="00BC49F6">
      <w:pPr>
        <w:pStyle w:val="Default"/>
        <w:spacing w:before="60" w:after="60" w:line="288" w:lineRule="auto"/>
        <w:rPr>
          <w:color w:val="auto"/>
          <w:sz w:val="22"/>
          <w:szCs w:val="22"/>
        </w:rPr>
      </w:pPr>
      <w:r w:rsidRPr="001138BB">
        <w:rPr>
          <w:b/>
          <w:bCs/>
          <w:color w:val="auto"/>
          <w:sz w:val="22"/>
          <w:szCs w:val="22"/>
        </w:rPr>
        <w:t xml:space="preserve">MARCO NORMATIVO </w:t>
      </w:r>
    </w:p>
    <w:p w14:paraId="4CF77EF5" w14:textId="7FBC4644"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La base Legal que permite a las diferentes Municipalidades ordenar el crecimiento y desenvolvimiento de las Ciudades, entre ellos </w:t>
      </w:r>
      <w:r w:rsidR="00E93F36" w:rsidRPr="001138BB">
        <w:rPr>
          <w:color w:val="auto"/>
          <w:sz w:val="22"/>
          <w:szCs w:val="22"/>
        </w:rPr>
        <w:t xml:space="preserve">son </w:t>
      </w:r>
      <w:r w:rsidRPr="001138BB">
        <w:rPr>
          <w:color w:val="auto"/>
          <w:sz w:val="22"/>
          <w:szCs w:val="22"/>
        </w:rPr>
        <w:t xml:space="preserve">los siguientes: </w:t>
      </w:r>
    </w:p>
    <w:p w14:paraId="4DCE5019" w14:textId="51508508" w:rsidR="00757C0C" w:rsidRDefault="00757C0C" w:rsidP="00BC49F6">
      <w:pPr>
        <w:pStyle w:val="Default"/>
        <w:spacing w:before="60" w:after="60" w:line="288" w:lineRule="auto"/>
        <w:jc w:val="both"/>
        <w:rPr>
          <w:color w:val="auto"/>
          <w:sz w:val="22"/>
          <w:szCs w:val="22"/>
        </w:rPr>
      </w:pPr>
      <w:r w:rsidRPr="001138BB">
        <w:rPr>
          <w:color w:val="auto"/>
          <w:sz w:val="22"/>
          <w:szCs w:val="22"/>
        </w:rPr>
        <w:t xml:space="preserve">- </w:t>
      </w:r>
      <w:r w:rsidR="002B776D" w:rsidRPr="001138BB">
        <w:rPr>
          <w:color w:val="auto"/>
          <w:sz w:val="22"/>
          <w:szCs w:val="22"/>
        </w:rPr>
        <w:t xml:space="preserve">DECRETO SUPREMO </w:t>
      </w:r>
      <w:r w:rsidRPr="001138BB">
        <w:rPr>
          <w:color w:val="auto"/>
          <w:sz w:val="22"/>
          <w:szCs w:val="22"/>
        </w:rPr>
        <w:t>N°</w:t>
      </w:r>
      <w:r w:rsidR="00424598">
        <w:rPr>
          <w:color w:val="auto"/>
          <w:sz w:val="22"/>
          <w:szCs w:val="22"/>
        </w:rPr>
        <w:t>.-</w:t>
      </w:r>
      <w:r w:rsidRPr="001138BB">
        <w:rPr>
          <w:color w:val="auto"/>
          <w:sz w:val="22"/>
          <w:szCs w:val="22"/>
        </w:rPr>
        <w:t>0</w:t>
      </w:r>
      <w:r w:rsidR="00424598">
        <w:rPr>
          <w:color w:val="auto"/>
          <w:sz w:val="22"/>
          <w:szCs w:val="22"/>
        </w:rPr>
        <w:t>22</w:t>
      </w:r>
      <w:r w:rsidRPr="001138BB">
        <w:rPr>
          <w:color w:val="auto"/>
          <w:sz w:val="22"/>
          <w:szCs w:val="22"/>
        </w:rPr>
        <w:t>-201</w:t>
      </w:r>
      <w:r w:rsidR="00424598">
        <w:rPr>
          <w:color w:val="auto"/>
          <w:sz w:val="22"/>
          <w:szCs w:val="22"/>
        </w:rPr>
        <w:t>6</w:t>
      </w:r>
      <w:r w:rsidRPr="001138BB">
        <w:rPr>
          <w:color w:val="auto"/>
          <w:sz w:val="22"/>
          <w:szCs w:val="22"/>
        </w:rPr>
        <w:t xml:space="preserve">-VIVIENDA del </w:t>
      </w:r>
      <w:r w:rsidR="00424598">
        <w:rPr>
          <w:color w:val="auto"/>
          <w:sz w:val="22"/>
          <w:szCs w:val="22"/>
        </w:rPr>
        <w:t>24</w:t>
      </w:r>
      <w:r w:rsidRPr="001138BB">
        <w:rPr>
          <w:color w:val="auto"/>
          <w:sz w:val="22"/>
          <w:szCs w:val="22"/>
        </w:rPr>
        <w:t>.</w:t>
      </w:r>
      <w:r w:rsidR="00424598">
        <w:rPr>
          <w:color w:val="auto"/>
          <w:sz w:val="22"/>
          <w:szCs w:val="22"/>
        </w:rPr>
        <w:t>12</w:t>
      </w:r>
      <w:r w:rsidRPr="001138BB">
        <w:rPr>
          <w:color w:val="auto"/>
          <w:sz w:val="22"/>
          <w:szCs w:val="22"/>
        </w:rPr>
        <w:t>.</w:t>
      </w:r>
      <w:r w:rsidR="00424598">
        <w:rPr>
          <w:color w:val="auto"/>
          <w:sz w:val="22"/>
          <w:szCs w:val="22"/>
        </w:rPr>
        <w:t>2016</w:t>
      </w:r>
      <w:r w:rsidRPr="001138BB">
        <w:rPr>
          <w:color w:val="auto"/>
          <w:sz w:val="22"/>
          <w:szCs w:val="22"/>
        </w:rPr>
        <w:t xml:space="preserve"> que aprueba el </w:t>
      </w:r>
      <w:r w:rsidR="002B776D" w:rsidRPr="001138BB">
        <w:rPr>
          <w:color w:val="auto"/>
          <w:sz w:val="22"/>
          <w:szCs w:val="22"/>
        </w:rPr>
        <w:t>reglamento de acondicionamiento territorial y desarrollo urbano</w:t>
      </w:r>
      <w:r w:rsidR="002B776D">
        <w:rPr>
          <w:color w:val="auto"/>
          <w:sz w:val="22"/>
          <w:szCs w:val="22"/>
        </w:rPr>
        <w:t xml:space="preserve"> sostenible </w:t>
      </w:r>
      <w:r w:rsidR="00424598">
        <w:rPr>
          <w:color w:val="auto"/>
          <w:sz w:val="22"/>
          <w:szCs w:val="22"/>
        </w:rPr>
        <w:t>(RATDUS)</w:t>
      </w:r>
      <w:r w:rsidRPr="001138BB">
        <w:rPr>
          <w:color w:val="auto"/>
          <w:sz w:val="22"/>
          <w:szCs w:val="22"/>
        </w:rPr>
        <w:t xml:space="preserve">. </w:t>
      </w:r>
    </w:p>
    <w:p w14:paraId="34AD10E8" w14:textId="77777777" w:rsidR="001812B3" w:rsidRDefault="00424598" w:rsidP="00BC49F6">
      <w:pPr>
        <w:pStyle w:val="Default"/>
        <w:spacing w:before="60" w:after="60" w:line="288" w:lineRule="auto"/>
        <w:jc w:val="both"/>
        <w:rPr>
          <w:color w:val="auto"/>
          <w:sz w:val="22"/>
          <w:szCs w:val="22"/>
        </w:rPr>
      </w:pPr>
      <w:r>
        <w:rPr>
          <w:color w:val="auto"/>
          <w:sz w:val="22"/>
          <w:szCs w:val="22"/>
        </w:rPr>
        <w:t xml:space="preserve">-PLAN DE ORDENAMIENTO: Acuerdo de Concejo N°.- 080-93 Aprobado por la Municipalidad distrital de Mala, ratificado por la Municipalidad Provincial de Cañete  mediante Acuerdo de Concejo N°.- </w:t>
      </w:r>
      <w:r w:rsidR="001812B3">
        <w:rPr>
          <w:color w:val="auto"/>
          <w:sz w:val="22"/>
          <w:szCs w:val="22"/>
        </w:rPr>
        <w:t>094-93-MPC y Ordenanza Municipal N°.- 019-2012-MPC.</w:t>
      </w:r>
    </w:p>
    <w:p w14:paraId="13959BEA" w14:textId="02F9F679" w:rsidR="001812B3" w:rsidRDefault="001812B3" w:rsidP="00BC49F6">
      <w:pPr>
        <w:pStyle w:val="Default"/>
        <w:spacing w:before="60" w:after="60" w:line="288" w:lineRule="auto"/>
        <w:jc w:val="both"/>
        <w:rPr>
          <w:color w:val="auto"/>
          <w:sz w:val="22"/>
          <w:szCs w:val="22"/>
        </w:rPr>
      </w:pPr>
      <w:r>
        <w:rPr>
          <w:color w:val="auto"/>
          <w:sz w:val="22"/>
          <w:szCs w:val="22"/>
        </w:rPr>
        <w:t>-</w:t>
      </w:r>
      <w:r w:rsidR="002B776D">
        <w:rPr>
          <w:color w:val="auto"/>
          <w:sz w:val="22"/>
          <w:szCs w:val="22"/>
        </w:rPr>
        <w:t xml:space="preserve">PROYECTO PLAN ESPECÍFICO ZONA DE REGLAMENTACIÓN ESPECIAL TOTORITAS-BUJAMA </w:t>
      </w:r>
      <w:r>
        <w:rPr>
          <w:color w:val="auto"/>
          <w:sz w:val="22"/>
          <w:szCs w:val="22"/>
        </w:rPr>
        <w:t>(Ord. Municipal N°.- 008-2008-MDM del 26.06.2008), aprobado por Ord. Municipal N°.- 019-2012-MPC</w:t>
      </w:r>
    </w:p>
    <w:p w14:paraId="7EE3B9C7" w14:textId="00662B79" w:rsidR="00757C0C" w:rsidRPr="001138BB" w:rsidRDefault="001812B3" w:rsidP="00BC49F6">
      <w:pPr>
        <w:pStyle w:val="Default"/>
        <w:spacing w:before="60" w:after="60" w:line="288" w:lineRule="auto"/>
        <w:jc w:val="both"/>
        <w:rPr>
          <w:color w:val="auto"/>
          <w:sz w:val="22"/>
          <w:szCs w:val="22"/>
        </w:rPr>
      </w:pPr>
      <w:r>
        <w:rPr>
          <w:color w:val="auto"/>
          <w:sz w:val="22"/>
          <w:szCs w:val="22"/>
        </w:rPr>
        <w:lastRenderedPageBreak/>
        <w:t>- Proyecto: Plano de zonificación general de Usos de Suelo de la Provincia de Cañete aprobada con Ordenanza Municipal N°.- 006-95-MPC.</w:t>
      </w:r>
      <w:r w:rsidR="00424598">
        <w:rPr>
          <w:color w:val="auto"/>
          <w:sz w:val="22"/>
          <w:szCs w:val="22"/>
        </w:rPr>
        <w:t xml:space="preserve">  </w:t>
      </w:r>
    </w:p>
    <w:p w14:paraId="015AFA50" w14:textId="19BB85E0" w:rsidR="00757C0C" w:rsidRPr="001138BB" w:rsidRDefault="00BC49F6" w:rsidP="00BC49F6">
      <w:pPr>
        <w:pStyle w:val="Default"/>
        <w:spacing w:before="60" w:after="60" w:line="288" w:lineRule="auto"/>
        <w:jc w:val="both"/>
        <w:rPr>
          <w:color w:val="auto"/>
          <w:sz w:val="22"/>
          <w:szCs w:val="22"/>
        </w:rPr>
      </w:pPr>
      <w:r w:rsidRPr="001138BB">
        <w:rPr>
          <w:color w:val="auto"/>
          <w:sz w:val="22"/>
          <w:szCs w:val="22"/>
        </w:rPr>
        <w:t>Asimismo,</w:t>
      </w:r>
      <w:r w:rsidR="00757C0C" w:rsidRPr="001138BB">
        <w:rPr>
          <w:color w:val="auto"/>
          <w:sz w:val="22"/>
          <w:szCs w:val="22"/>
        </w:rPr>
        <w:t xml:space="preserve"> es competencia de las Municipalidades la organización del Espacio Físico y Usos de Suelo en sus respectivas jurisdicciones tal como lo establece el Artículo 74° de </w:t>
      </w:r>
      <w:r w:rsidR="005E7A6E">
        <w:rPr>
          <w:color w:val="auto"/>
          <w:sz w:val="22"/>
          <w:szCs w:val="22"/>
        </w:rPr>
        <w:t>L</w:t>
      </w:r>
      <w:r w:rsidR="005E7A6E" w:rsidRPr="001138BB">
        <w:rPr>
          <w:color w:val="auto"/>
          <w:sz w:val="22"/>
          <w:szCs w:val="22"/>
        </w:rPr>
        <w:t xml:space="preserve">a ley orgánica de municipalidades </w:t>
      </w:r>
      <w:r w:rsidR="00757C0C" w:rsidRPr="001138BB">
        <w:rPr>
          <w:color w:val="auto"/>
          <w:sz w:val="22"/>
          <w:szCs w:val="22"/>
        </w:rPr>
        <w:t xml:space="preserve">N° 27972. </w:t>
      </w:r>
    </w:p>
    <w:p w14:paraId="1A417BA6" w14:textId="77777777" w:rsidR="00ED43AB" w:rsidRPr="001138BB" w:rsidRDefault="00ED43AB" w:rsidP="00BC49F6">
      <w:pPr>
        <w:pStyle w:val="Default"/>
        <w:spacing w:before="60" w:after="60" w:line="288" w:lineRule="auto"/>
        <w:jc w:val="both"/>
        <w:rPr>
          <w:b/>
          <w:bCs/>
          <w:color w:val="auto"/>
          <w:sz w:val="22"/>
          <w:szCs w:val="22"/>
        </w:rPr>
      </w:pPr>
    </w:p>
    <w:p w14:paraId="5D3145B4" w14:textId="6A9E6D9D" w:rsidR="00757C0C" w:rsidRDefault="00757C0C" w:rsidP="00BC49F6">
      <w:pPr>
        <w:pStyle w:val="Default"/>
        <w:spacing w:before="60" w:after="60" w:line="288" w:lineRule="auto"/>
        <w:jc w:val="both"/>
        <w:rPr>
          <w:b/>
          <w:bCs/>
          <w:color w:val="auto"/>
          <w:sz w:val="22"/>
          <w:szCs w:val="22"/>
        </w:rPr>
      </w:pPr>
      <w:r w:rsidRPr="001138BB">
        <w:rPr>
          <w:b/>
          <w:bCs/>
          <w:color w:val="auto"/>
          <w:sz w:val="22"/>
          <w:szCs w:val="22"/>
        </w:rPr>
        <w:t>OBJETIVOS DE</w:t>
      </w:r>
      <w:r w:rsidR="00AA6C31" w:rsidRPr="001138BB">
        <w:rPr>
          <w:b/>
          <w:bCs/>
          <w:color w:val="auto"/>
          <w:sz w:val="22"/>
          <w:szCs w:val="22"/>
        </w:rPr>
        <w:t>L</w:t>
      </w:r>
      <w:r w:rsidRPr="001138BB">
        <w:rPr>
          <w:b/>
          <w:bCs/>
          <w:color w:val="auto"/>
          <w:sz w:val="22"/>
          <w:szCs w:val="22"/>
        </w:rPr>
        <w:t xml:space="preserve"> </w:t>
      </w:r>
      <w:r w:rsidR="00AA6C31" w:rsidRPr="001138BB">
        <w:rPr>
          <w:b/>
          <w:bCs/>
          <w:color w:val="auto"/>
          <w:sz w:val="22"/>
          <w:szCs w:val="22"/>
        </w:rPr>
        <w:t>PLANEAMIENTO INTEGRAL</w:t>
      </w:r>
      <w:r w:rsidRPr="001138BB">
        <w:rPr>
          <w:b/>
          <w:bCs/>
          <w:color w:val="auto"/>
          <w:sz w:val="22"/>
          <w:szCs w:val="22"/>
        </w:rPr>
        <w:t xml:space="preserve">. </w:t>
      </w:r>
    </w:p>
    <w:p w14:paraId="5AE003C4" w14:textId="55800E49" w:rsidR="001812B3" w:rsidRPr="001812B3" w:rsidRDefault="001812B3" w:rsidP="00BC49F6">
      <w:pPr>
        <w:pStyle w:val="Default"/>
        <w:spacing w:before="60" w:after="60" w:line="288" w:lineRule="auto"/>
        <w:jc w:val="both"/>
        <w:rPr>
          <w:color w:val="auto"/>
          <w:sz w:val="22"/>
          <w:szCs w:val="22"/>
        </w:rPr>
      </w:pPr>
      <w:r w:rsidRPr="001812B3">
        <w:rPr>
          <w:color w:val="auto"/>
          <w:sz w:val="22"/>
          <w:szCs w:val="22"/>
        </w:rPr>
        <w:t>- Planeamiento Integral</w:t>
      </w:r>
      <w:r>
        <w:rPr>
          <w:color w:val="auto"/>
          <w:sz w:val="22"/>
          <w:szCs w:val="22"/>
        </w:rPr>
        <w:t>, Art. 58.-</w:t>
      </w:r>
      <w:r w:rsidRPr="003D204F">
        <w:rPr>
          <w:color w:val="auto"/>
          <w:sz w:val="22"/>
          <w:szCs w:val="22"/>
          <w:u w:val="single"/>
        </w:rPr>
        <w:t>Es un instrumento técnico normativo mediante el cual se asigna zonificación y vías primarias con fines de integración al Área Urbana, a los predios rústicos no comprendidos en el PDU</w:t>
      </w:r>
      <w:r>
        <w:rPr>
          <w:color w:val="auto"/>
          <w:sz w:val="22"/>
          <w:szCs w:val="22"/>
        </w:rPr>
        <w:t>, EU, o localizados en centros poblados que carezcan de PDU y/o de zonificación.</w:t>
      </w:r>
    </w:p>
    <w:p w14:paraId="464BEAC9" w14:textId="21770D1C"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 Se considera adecuado </w:t>
      </w:r>
      <w:r w:rsidR="00AA6C31" w:rsidRPr="001138BB">
        <w:rPr>
          <w:color w:val="auto"/>
          <w:sz w:val="22"/>
          <w:szCs w:val="22"/>
        </w:rPr>
        <w:t xml:space="preserve">el planeamiento integral, asignación de </w:t>
      </w:r>
      <w:r w:rsidRPr="001138BB">
        <w:rPr>
          <w:color w:val="auto"/>
          <w:sz w:val="22"/>
          <w:szCs w:val="22"/>
        </w:rPr>
        <w:t xml:space="preserve">zonificación </w:t>
      </w:r>
      <w:r w:rsidR="00AA6C31" w:rsidRPr="001138BB">
        <w:rPr>
          <w:color w:val="auto"/>
          <w:sz w:val="22"/>
          <w:szCs w:val="22"/>
        </w:rPr>
        <w:t>y vías al terreno</w:t>
      </w:r>
      <w:r w:rsidRPr="001138BB">
        <w:rPr>
          <w:color w:val="auto"/>
          <w:sz w:val="22"/>
          <w:szCs w:val="22"/>
        </w:rPr>
        <w:t>, logrando optimizar el terreno Uso del Suelo potencializando el carácter residencial y turístico a toda la zona adyacente. (se anexa plano de usos</w:t>
      </w:r>
      <w:r w:rsidR="003D204F">
        <w:rPr>
          <w:color w:val="auto"/>
          <w:sz w:val="22"/>
          <w:szCs w:val="22"/>
        </w:rPr>
        <w:t>), El predio tiene cono frente principal la Antigua Panamericana Sur, es en dicho lugar que viene solicitando la asignación de zonificación y vías primarias,</w:t>
      </w:r>
      <w:r w:rsidR="005E7A6E">
        <w:rPr>
          <w:color w:val="auto"/>
          <w:sz w:val="22"/>
          <w:szCs w:val="22"/>
        </w:rPr>
        <w:t xml:space="preserve"> para Uso Comercio Vecinal, </w:t>
      </w:r>
      <w:r w:rsidR="003D204F">
        <w:rPr>
          <w:color w:val="auto"/>
          <w:sz w:val="22"/>
          <w:szCs w:val="22"/>
        </w:rPr>
        <w:t xml:space="preserve">la misma que </w:t>
      </w:r>
      <w:r w:rsidR="003D204F" w:rsidRPr="005E7A6E">
        <w:rPr>
          <w:color w:val="auto"/>
          <w:sz w:val="22"/>
          <w:szCs w:val="22"/>
          <w:u w:val="single"/>
        </w:rPr>
        <w:t>se encuentra consolidada</w:t>
      </w:r>
      <w:r w:rsidR="005E7A6E" w:rsidRPr="005E7A6E">
        <w:rPr>
          <w:color w:val="auto"/>
          <w:sz w:val="22"/>
          <w:szCs w:val="22"/>
          <w:u w:val="single"/>
        </w:rPr>
        <w:t xml:space="preserve"> como comercio vecinal</w:t>
      </w:r>
      <w:r w:rsidR="003D204F" w:rsidRPr="005E7A6E">
        <w:rPr>
          <w:color w:val="auto"/>
          <w:sz w:val="22"/>
          <w:szCs w:val="22"/>
          <w:u w:val="single"/>
        </w:rPr>
        <w:t xml:space="preserve"> a lo largo del eje longitudinal de la mencionada antigua Panamericana Sur</w:t>
      </w:r>
      <w:r w:rsidR="00A95FB0">
        <w:rPr>
          <w:color w:val="auto"/>
          <w:sz w:val="22"/>
          <w:szCs w:val="22"/>
        </w:rPr>
        <w:t>.</w:t>
      </w:r>
      <w:r w:rsidR="003D204F">
        <w:rPr>
          <w:color w:val="auto"/>
          <w:sz w:val="22"/>
          <w:szCs w:val="22"/>
        </w:rPr>
        <w:t xml:space="preserve"> </w:t>
      </w:r>
    </w:p>
    <w:p w14:paraId="2F01EF91" w14:textId="218463AB"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 </w:t>
      </w:r>
      <w:r w:rsidR="001812B3">
        <w:rPr>
          <w:color w:val="auto"/>
          <w:sz w:val="22"/>
          <w:szCs w:val="22"/>
        </w:rPr>
        <w:t xml:space="preserve">La antigua Panamericana Sur, se encuentra consolidado con un uso </w:t>
      </w:r>
      <w:r w:rsidR="005E7A6E">
        <w:rPr>
          <w:color w:val="auto"/>
          <w:sz w:val="22"/>
          <w:szCs w:val="22"/>
        </w:rPr>
        <w:t>comercio vecin</w:t>
      </w:r>
      <w:r w:rsidR="001812B3">
        <w:rPr>
          <w:color w:val="auto"/>
          <w:sz w:val="22"/>
          <w:szCs w:val="22"/>
        </w:rPr>
        <w:t>al</w:t>
      </w:r>
      <w:r w:rsidR="005E7A6E">
        <w:rPr>
          <w:color w:val="auto"/>
          <w:sz w:val="22"/>
          <w:szCs w:val="22"/>
        </w:rPr>
        <w:t xml:space="preserve"> C.V</w:t>
      </w:r>
      <w:r w:rsidR="003D204F">
        <w:rPr>
          <w:color w:val="auto"/>
          <w:sz w:val="22"/>
          <w:szCs w:val="22"/>
        </w:rPr>
        <w:t>, el mismo que se viene desarrollando la actividad comercial a lo largo del Eje principal de dicha vía importante de acceso y salida en su norte magnético y sur Magnético.</w:t>
      </w:r>
      <w:r w:rsidR="001812B3">
        <w:rPr>
          <w:color w:val="auto"/>
          <w:sz w:val="22"/>
          <w:szCs w:val="22"/>
        </w:rPr>
        <w:t xml:space="preserve">  </w:t>
      </w:r>
      <w:r w:rsidRPr="001138BB">
        <w:rPr>
          <w:color w:val="auto"/>
          <w:sz w:val="22"/>
          <w:szCs w:val="22"/>
        </w:rPr>
        <w:t xml:space="preserve">Hacer que esta zona pueda tener características urbanas, arquitectónicas orientadas hacia la sostenibilidad sin alteración o generación negativa en el entorno paisajístico de la zona, aprovechando las características físicas de los terrenos, sin alterar el entorno paisajista de arborización, que convivan en armonía y se complementen entre ellas, contando con la infraestructura urbana que permita el óptimo desarrollo de la urbanización, elevando la calidad de vida y ambiental que presenta esta zona. </w:t>
      </w:r>
    </w:p>
    <w:p w14:paraId="78506770" w14:textId="77777777"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 Fortalecer la estructura vial consolidada en un contexto urbano inmediato de manera que permita el desarrollo de la actividad residencial y de servicio, sin que ello distorsione o perjudique el actual desenvolvimiento urbano. (Plano Propuesta Vial). </w:t>
      </w:r>
    </w:p>
    <w:p w14:paraId="3F9D24C1" w14:textId="77777777" w:rsidR="00757C0C" w:rsidRPr="001138BB" w:rsidRDefault="00757C0C" w:rsidP="00BC49F6">
      <w:pPr>
        <w:pStyle w:val="Default"/>
        <w:spacing w:before="60" w:after="60" w:line="288" w:lineRule="auto"/>
        <w:rPr>
          <w:color w:val="auto"/>
          <w:sz w:val="22"/>
          <w:szCs w:val="22"/>
        </w:rPr>
      </w:pPr>
    </w:p>
    <w:p w14:paraId="2DC47FFD" w14:textId="77777777" w:rsidR="00757C0C" w:rsidRPr="001138BB" w:rsidRDefault="007C335E" w:rsidP="00BC49F6">
      <w:pPr>
        <w:pStyle w:val="Default"/>
        <w:spacing w:before="60" w:after="60" w:line="288" w:lineRule="auto"/>
        <w:rPr>
          <w:color w:val="auto"/>
          <w:sz w:val="22"/>
          <w:szCs w:val="22"/>
        </w:rPr>
      </w:pPr>
      <w:r w:rsidRPr="001138BB">
        <w:rPr>
          <w:b/>
          <w:color w:val="auto"/>
          <w:sz w:val="22"/>
          <w:szCs w:val="22"/>
        </w:rPr>
        <w:t>ZONIFICACIÓN</w:t>
      </w:r>
      <w:r w:rsidR="00757C0C" w:rsidRPr="001138BB">
        <w:rPr>
          <w:b/>
          <w:color w:val="auto"/>
          <w:sz w:val="22"/>
          <w:szCs w:val="22"/>
        </w:rPr>
        <w:t xml:space="preserve"> PROPUESTA</w:t>
      </w:r>
      <w:r w:rsidR="00757C0C" w:rsidRPr="001138BB">
        <w:rPr>
          <w:color w:val="auto"/>
          <w:sz w:val="22"/>
          <w:szCs w:val="22"/>
        </w:rPr>
        <w:t xml:space="preserve"> </w:t>
      </w:r>
    </w:p>
    <w:p w14:paraId="666EC794" w14:textId="4A7120DA"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 Se propone la </w:t>
      </w:r>
      <w:r w:rsidR="00744D70" w:rsidRPr="001138BB">
        <w:rPr>
          <w:color w:val="auto"/>
          <w:sz w:val="22"/>
          <w:szCs w:val="22"/>
        </w:rPr>
        <w:t>asignación de zonificación de</w:t>
      </w:r>
      <w:r w:rsidR="00AA6C31" w:rsidRPr="001138BB">
        <w:rPr>
          <w:sz w:val="22"/>
          <w:szCs w:val="22"/>
        </w:rPr>
        <w:t>l predio rural San Cayetano 3, sector Escala Baja, C.C.  018664 proyecto predios de Mala valle Mala</w:t>
      </w:r>
      <w:r w:rsidR="00744D70" w:rsidRPr="001138BB">
        <w:rPr>
          <w:color w:val="auto"/>
          <w:sz w:val="22"/>
          <w:szCs w:val="22"/>
        </w:rPr>
        <w:t xml:space="preserve">, distrito de Mala, provincia de Cañete, cuya área es de </w:t>
      </w:r>
      <w:r w:rsidR="00AA6C31" w:rsidRPr="001138BB">
        <w:rPr>
          <w:color w:val="auto"/>
          <w:sz w:val="22"/>
          <w:szCs w:val="22"/>
        </w:rPr>
        <w:t xml:space="preserve">0.2255 </w:t>
      </w:r>
      <w:r w:rsidR="00744D70" w:rsidRPr="001138BB">
        <w:rPr>
          <w:color w:val="auto"/>
          <w:sz w:val="22"/>
          <w:szCs w:val="22"/>
        </w:rPr>
        <w:t>Ha., inscrit</w:t>
      </w:r>
      <w:r w:rsidR="00AA6C31" w:rsidRPr="001138BB">
        <w:rPr>
          <w:color w:val="auto"/>
          <w:sz w:val="22"/>
          <w:szCs w:val="22"/>
        </w:rPr>
        <w:t>a</w:t>
      </w:r>
      <w:r w:rsidR="00744D70" w:rsidRPr="001138BB">
        <w:rPr>
          <w:color w:val="auto"/>
          <w:sz w:val="22"/>
          <w:szCs w:val="22"/>
        </w:rPr>
        <w:t xml:space="preserve"> en la partida N° </w:t>
      </w:r>
      <w:r w:rsidR="00AA6C31" w:rsidRPr="001138BB">
        <w:rPr>
          <w:color w:val="auto"/>
          <w:sz w:val="22"/>
          <w:szCs w:val="22"/>
        </w:rPr>
        <w:t xml:space="preserve">P17024858 </w:t>
      </w:r>
      <w:r w:rsidR="00744D70" w:rsidRPr="001138BB">
        <w:rPr>
          <w:color w:val="auto"/>
          <w:sz w:val="22"/>
          <w:szCs w:val="22"/>
        </w:rPr>
        <w:t>del Registros de Predios de Cañete</w:t>
      </w:r>
      <w:r w:rsidR="00AA6C31" w:rsidRPr="001138BB">
        <w:rPr>
          <w:color w:val="auto"/>
          <w:sz w:val="22"/>
          <w:szCs w:val="22"/>
        </w:rPr>
        <w:t xml:space="preserve">, </w:t>
      </w:r>
      <w:r w:rsidR="005E7A6E" w:rsidRPr="001138BB">
        <w:rPr>
          <w:color w:val="auto"/>
          <w:sz w:val="22"/>
          <w:szCs w:val="22"/>
        </w:rPr>
        <w:t>A</w:t>
      </w:r>
      <w:r w:rsidR="005E7A6E">
        <w:rPr>
          <w:color w:val="auto"/>
          <w:sz w:val="22"/>
          <w:szCs w:val="22"/>
        </w:rPr>
        <w:t xml:space="preserve">ctualmente de uso Agrícola </w:t>
      </w:r>
      <w:r w:rsidR="005E7A6E" w:rsidRPr="002B776D">
        <w:rPr>
          <w:b/>
          <w:bCs/>
          <w:color w:val="auto"/>
          <w:sz w:val="22"/>
          <w:szCs w:val="22"/>
        </w:rPr>
        <w:t>U.A.</w:t>
      </w:r>
      <w:r w:rsidRPr="001138BB">
        <w:rPr>
          <w:color w:val="auto"/>
          <w:sz w:val="22"/>
          <w:szCs w:val="22"/>
        </w:rPr>
        <w:t xml:space="preserve"> </w:t>
      </w:r>
      <w:r w:rsidR="005E7A6E">
        <w:rPr>
          <w:color w:val="auto"/>
          <w:sz w:val="22"/>
          <w:szCs w:val="22"/>
        </w:rPr>
        <w:t xml:space="preserve">a Uso </w:t>
      </w:r>
      <w:r w:rsidRPr="001138BB">
        <w:rPr>
          <w:color w:val="auto"/>
          <w:sz w:val="22"/>
          <w:szCs w:val="22"/>
        </w:rPr>
        <w:t xml:space="preserve">zonificación de </w:t>
      </w:r>
      <w:r w:rsidR="00AA6C31" w:rsidRPr="001138BB">
        <w:rPr>
          <w:color w:val="auto"/>
          <w:sz w:val="22"/>
          <w:szCs w:val="22"/>
        </w:rPr>
        <w:t>Comercio Vecinal</w:t>
      </w:r>
      <w:r w:rsidR="005E7A6E">
        <w:rPr>
          <w:color w:val="auto"/>
          <w:sz w:val="22"/>
          <w:szCs w:val="22"/>
        </w:rPr>
        <w:t xml:space="preserve"> </w:t>
      </w:r>
      <w:r w:rsidR="005E7A6E" w:rsidRPr="002B776D">
        <w:rPr>
          <w:b/>
          <w:bCs/>
          <w:color w:val="auto"/>
          <w:sz w:val="22"/>
          <w:szCs w:val="22"/>
        </w:rPr>
        <w:t>C.V</w:t>
      </w:r>
      <w:r w:rsidR="005E7A6E">
        <w:rPr>
          <w:color w:val="auto"/>
          <w:sz w:val="22"/>
          <w:szCs w:val="22"/>
        </w:rPr>
        <w:t xml:space="preserve">; </w:t>
      </w:r>
      <w:r w:rsidR="00AA6C31" w:rsidRPr="001138BB">
        <w:rPr>
          <w:color w:val="auto"/>
          <w:sz w:val="22"/>
          <w:szCs w:val="22"/>
        </w:rPr>
        <w:t>compatible con Residencial Densidad Media (RDM)</w:t>
      </w:r>
      <w:r w:rsidRPr="001138BB">
        <w:rPr>
          <w:color w:val="auto"/>
          <w:sz w:val="22"/>
          <w:szCs w:val="22"/>
        </w:rPr>
        <w:t xml:space="preserve">, cuya finalidad de la gestión es considerar el Uso </w:t>
      </w:r>
      <w:r w:rsidR="00AA6C31" w:rsidRPr="001138BB">
        <w:rPr>
          <w:color w:val="auto"/>
          <w:sz w:val="22"/>
          <w:szCs w:val="22"/>
        </w:rPr>
        <w:t xml:space="preserve">comercial </w:t>
      </w:r>
      <w:r w:rsidRPr="001138BB">
        <w:rPr>
          <w:color w:val="auto"/>
          <w:sz w:val="22"/>
          <w:szCs w:val="22"/>
        </w:rPr>
        <w:t xml:space="preserve">en función de la ejecución de habilitación urbana con fines de </w:t>
      </w:r>
      <w:r w:rsidR="00AA6C31" w:rsidRPr="001138BB">
        <w:rPr>
          <w:color w:val="auto"/>
          <w:sz w:val="22"/>
          <w:szCs w:val="22"/>
        </w:rPr>
        <w:t xml:space="preserve">comercio o de </w:t>
      </w:r>
      <w:r w:rsidRPr="001138BB">
        <w:rPr>
          <w:color w:val="auto"/>
          <w:sz w:val="22"/>
          <w:szCs w:val="22"/>
        </w:rPr>
        <w:t>vivienda</w:t>
      </w:r>
      <w:r w:rsidR="00744D70" w:rsidRPr="001138BB">
        <w:rPr>
          <w:color w:val="auto"/>
          <w:sz w:val="22"/>
          <w:szCs w:val="22"/>
        </w:rPr>
        <w:t>s para urbanizaciones</w:t>
      </w:r>
      <w:r w:rsidRPr="001138BB">
        <w:rPr>
          <w:color w:val="auto"/>
          <w:sz w:val="22"/>
          <w:szCs w:val="22"/>
        </w:rPr>
        <w:t xml:space="preserve">, a fin de integrarse urbanísticamente con el proyecto adyacente conformando un completo planeamiento integral que distribuya y organice </w:t>
      </w:r>
      <w:r w:rsidRPr="001138BB">
        <w:rPr>
          <w:color w:val="auto"/>
          <w:sz w:val="22"/>
          <w:szCs w:val="22"/>
        </w:rPr>
        <w:lastRenderedPageBreak/>
        <w:t>adecuadamente l</w:t>
      </w:r>
      <w:r w:rsidR="00AA6C31" w:rsidRPr="001138BB">
        <w:rPr>
          <w:color w:val="auto"/>
          <w:sz w:val="22"/>
          <w:szCs w:val="22"/>
        </w:rPr>
        <w:t>as</w:t>
      </w:r>
      <w:r w:rsidRPr="001138BB">
        <w:rPr>
          <w:color w:val="auto"/>
          <w:sz w:val="22"/>
          <w:szCs w:val="22"/>
        </w:rPr>
        <w:t xml:space="preserve"> </w:t>
      </w:r>
      <w:r w:rsidR="00AA6C31" w:rsidRPr="001138BB">
        <w:rPr>
          <w:color w:val="auto"/>
          <w:sz w:val="22"/>
          <w:szCs w:val="22"/>
        </w:rPr>
        <w:t>propiedades</w:t>
      </w:r>
      <w:r w:rsidRPr="001138BB">
        <w:rPr>
          <w:color w:val="auto"/>
          <w:sz w:val="22"/>
          <w:szCs w:val="22"/>
        </w:rPr>
        <w:t xml:space="preserve">, elevando la calidad de vida del residente y representando además un aporte urbanístico coherente. </w:t>
      </w:r>
    </w:p>
    <w:p w14:paraId="42EB5B39" w14:textId="77777777" w:rsidR="00757C0C" w:rsidRPr="001138BB" w:rsidRDefault="00757C0C" w:rsidP="00BC49F6">
      <w:pPr>
        <w:pStyle w:val="Default"/>
        <w:spacing w:before="60" w:after="60" w:line="288" w:lineRule="auto"/>
        <w:jc w:val="both"/>
        <w:rPr>
          <w:color w:val="auto"/>
          <w:sz w:val="22"/>
          <w:szCs w:val="22"/>
        </w:rPr>
      </w:pPr>
      <w:r w:rsidRPr="001138BB">
        <w:rPr>
          <w:color w:val="auto"/>
          <w:sz w:val="22"/>
          <w:szCs w:val="22"/>
        </w:rPr>
        <w:t xml:space="preserve">- Los indicadores macroeconómicos del país, permiten avizorar mayores inversiones inmobiliaria por lo que la Gestión Local debe complementar una intervención que oriente y encause los intereses de los agentes de actividad inmobiliaria, siendo que la densificación del espacio urbano se plantea como una respuesta, que involucra el criterio del desarrollo urbano equilibrado y armónico que además incentive un entorno propicio para atraer y desarrollar actividades económicas y empresariales generadoras de riqueza y empleo con el objetivo de elevar la calidad de vida del distrito. </w:t>
      </w:r>
    </w:p>
    <w:p w14:paraId="4EDB6900" w14:textId="230F6E13" w:rsidR="00757C0C" w:rsidRPr="001138BB" w:rsidRDefault="00757C0C" w:rsidP="00BC49F6">
      <w:pPr>
        <w:pStyle w:val="Default"/>
        <w:numPr>
          <w:ilvl w:val="0"/>
          <w:numId w:val="3"/>
        </w:numPr>
        <w:spacing w:before="60" w:after="60" w:line="288" w:lineRule="auto"/>
        <w:ind w:left="360"/>
        <w:jc w:val="both"/>
        <w:rPr>
          <w:color w:val="auto"/>
          <w:sz w:val="22"/>
          <w:szCs w:val="22"/>
        </w:rPr>
      </w:pPr>
      <w:r w:rsidRPr="001138BB">
        <w:rPr>
          <w:color w:val="auto"/>
          <w:sz w:val="22"/>
          <w:szCs w:val="22"/>
        </w:rPr>
        <w:t xml:space="preserve">El terreno </w:t>
      </w:r>
      <w:r w:rsidR="002B776D">
        <w:rPr>
          <w:color w:val="auto"/>
          <w:sz w:val="22"/>
          <w:szCs w:val="22"/>
        </w:rPr>
        <w:t>tiene un área igual a</w:t>
      </w:r>
      <w:r w:rsidRPr="001138BB">
        <w:rPr>
          <w:color w:val="auto"/>
          <w:sz w:val="22"/>
          <w:szCs w:val="22"/>
        </w:rPr>
        <w:t xml:space="preserve"> </w:t>
      </w:r>
      <w:r w:rsidR="00313FF7" w:rsidRPr="001138BB">
        <w:rPr>
          <w:b/>
          <w:bCs/>
          <w:color w:val="auto"/>
          <w:sz w:val="22"/>
          <w:szCs w:val="22"/>
        </w:rPr>
        <w:t>0.2255</w:t>
      </w:r>
      <w:r w:rsidR="00744D70" w:rsidRPr="001138BB">
        <w:rPr>
          <w:b/>
          <w:color w:val="auto"/>
          <w:sz w:val="22"/>
          <w:szCs w:val="22"/>
        </w:rPr>
        <w:t xml:space="preserve"> Has</w:t>
      </w:r>
      <w:r w:rsidR="002B776D">
        <w:rPr>
          <w:color w:val="auto"/>
          <w:sz w:val="22"/>
          <w:szCs w:val="22"/>
        </w:rPr>
        <w:t>;</w:t>
      </w:r>
      <w:r w:rsidRPr="001138BB">
        <w:rPr>
          <w:color w:val="auto"/>
          <w:sz w:val="22"/>
          <w:szCs w:val="22"/>
        </w:rPr>
        <w:t xml:space="preserve"> actualmente improductiva a la economía, sociedad y cultura se incorporar</w:t>
      </w:r>
      <w:r w:rsidR="00313FF7" w:rsidRPr="001138BB">
        <w:rPr>
          <w:color w:val="auto"/>
          <w:sz w:val="22"/>
          <w:szCs w:val="22"/>
        </w:rPr>
        <w:t>á</w:t>
      </w:r>
      <w:r w:rsidRPr="001138BB">
        <w:rPr>
          <w:color w:val="auto"/>
          <w:sz w:val="22"/>
          <w:szCs w:val="22"/>
        </w:rPr>
        <w:t xml:space="preserve"> al Área urbana de</w:t>
      </w:r>
      <w:r w:rsidR="00744D70" w:rsidRPr="001138BB">
        <w:rPr>
          <w:color w:val="auto"/>
          <w:sz w:val="22"/>
          <w:szCs w:val="22"/>
        </w:rPr>
        <w:t>l Pueblo Tradicional Mala Cercado del distrito de Mala</w:t>
      </w:r>
      <w:r w:rsidRPr="001138BB">
        <w:rPr>
          <w:color w:val="auto"/>
          <w:sz w:val="22"/>
          <w:szCs w:val="22"/>
        </w:rPr>
        <w:t xml:space="preserve">, a fin de convertirla en área productiva para el uso </w:t>
      </w:r>
      <w:r w:rsidR="00313FF7" w:rsidRPr="001138BB">
        <w:rPr>
          <w:color w:val="auto"/>
          <w:sz w:val="22"/>
          <w:szCs w:val="22"/>
        </w:rPr>
        <w:t>comercial</w:t>
      </w:r>
      <w:r w:rsidR="002B776D">
        <w:rPr>
          <w:color w:val="auto"/>
          <w:sz w:val="22"/>
          <w:szCs w:val="22"/>
        </w:rPr>
        <w:t xml:space="preserve"> C.V</w:t>
      </w:r>
      <w:r w:rsidRPr="001138BB">
        <w:rPr>
          <w:color w:val="auto"/>
          <w:sz w:val="22"/>
          <w:szCs w:val="22"/>
        </w:rPr>
        <w:t>, mediante la Planificación Física, que ordenará y normará el uso del suelo en dicho territorio</w:t>
      </w:r>
      <w:r w:rsidR="00744D70" w:rsidRPr="001138BB">
        <w:rPr>
          <w:color w:val="auto"/>
          <w:sz w:val="22"/>
          <w:szCs w:val="22"/>
        </w:rPr>
        <w:t xml:space="preserve"> </w:t>
      </w:r>
      <w:r w:rsidRPr="001138BB">
        <w:rPr>
          <w:color w:val="auto"/>
          <w:sz w:val="22"/>
          <w:szCs w:val="22"/>
        </w:rPr>
        <w:t>garantizando el funcionamiento de todas las actividades en forma adecuada, integrando un nuevo paisaje urbano</w:t>
      </w:r>
      <w:r w:rsidR="00331044" w:rsidRPr="001138BB">
        <w:rPr>
          <w:color w:val="auto"/>
          <w:sz w:val="22"/>
          <w:szCs w:val="22"/>
        </w:rPr>
        <w:t>.</w:t>
      </w:r>
      <w:r w:rsidRPr="001138BB">
        <w:rPr>
          <w:color w:val="auto"/>
          <w:sz w:val="22"/>
          <w:szCs w:val="22"/>
        </w:rPr>
        <w:t xml:space="preserve"> </w:t>
      </w:r>
    </w:p>
    <w:p w14:paraId="5257F7F2" w14:textId="77777777" w:rsidR="001953CC" w:rsidRPr="001138BB" w:rsidRDefault="001953CC" w:rsidP="00BC49F6">
      <w:pPr>
        <w:pStyle w:val="Default"/>
        <w:spacing w:before="60" w:after="60" w:line="288" w:lineRule="auto"/>
        <w:rPr>
          <w:b/>
          <w:bCs/>
          <w:color w:val="auto"/>
          <w:sz w:val="22"/>
          <w:szCs w:val="22"/>
        </w:rPr>
      </w:pPr>
    </w:p>
    <w:p w14:paraId="13CFDBAE" w14:textId="51F2FF73" w:rsidR="00757C0C" w:rsidRPr="001138BB" w:rsidRDefault="00331044" w:rsidP="00BC49F6">
      <w:pPr>
        <w:pStyle w:val="Default"/>
        <w:spacing w:before="60" w:after="60" w:line="288" w:lineRule="auto"/>
        <w:rPr>
          <w:b/>
          <w:bCs/>
          <w:color w:val="auto"/>
          <w:sz w:val="22"/>
          <w:szCs w:val="22"/>
        </w:rPr>
      </w:pPr>
      <w:r w:rsidRPr="001138BB">
        <w:rPr>
          <w:b/>
          <w:bCs/>
          <w:color w:val="auto"/>
          <w:sz w:val="22"/>
          <w:szCs w:val="22"/>
        </w:rPr>
        <w:t>PARÁMETROS</w:t>
      </w:r>
      <w:r w:rsidR="00757C0C" w:rsidRPr="001138BB">
        <w:rPr>
          <w:b/>
          <w:bCs/>
          <w:color w:val="auto"/>
          <w:sz w:val="22"/>
          <w:szCs w:val="22"/>
        </w:rPr>
        <w:t xml:space="preserve"> NORMATIVOS PROPUESTOS </w:t>
      </w:r>
    </w:p>
    <w:p w14:paraId="723ECC8B" w14:textId="77777777" w:rsidR="008C3FA8" w:rsidRPr="001138BB" w:rsidRDefault="008C3FA8" w:rsidP="00BC49F6">
      <w:pPr>
        <w:pStyle w:val="Default"/>
        <w:spacing w:before="60" w:after="60" w:line="288" w:lineRule="auto"/>
        <w:rPr>
          <w:b/>
          <w:bCs/>
          <w:color w:val="auto"/>
          <w:sz w:val="22"/>
          <w:szCs w:val="22"/>
        </w:rPr>
      </w:pPr>
    </w:p>
    <w:tbl>
      <w:tblPr>
        <w:tblStyle w:val="Tablaconcuadrcula"/>
        <w:tblW w:w="0" w:type="auto"/>
        <w:tblLook w:val="04A0" w:firstRow="1" w:lastRow="0" w:firstColumn="1" w:lastColumn="0" w:noHBand="0" w:noVBand="1"/>
      </w:tblPr>
      <w:tblGrid>
        <w:gridCol w:w="1805"/>
        <w:gridCol w:w="1650"/>
        <w:gridCol w:w="1638"/>
        <w:gridCol w:w="1693"/>
        <w:gridCol w:w="1708"/>
      </w:tblGrid>
      <w:tr w:rsidR="00E7003E" w:rsidRPr="001138BB" w14:paraId="5822B522" w14:textId="77777777" w:rsidTr="00E7003E">
        <w:trPr>
          <w:trHeight w:val="955"/>
        </w:trPr>
        <w:tc>
          <w:tcPr>
            <w:tcW w:w="1698" w:type="dxa"/>
            <w:vAlign w:val="center"/>
          </w:tcPr>
          <w:p w14:paraId="0F331F52" w14:textId="5FD28401" w:rsidR="00E7003E" w:rsidRPr="001138BB" w:rsidRDefault="00E7003E" w:rsidP="00BC49F6">
            <w:pPr>
              <w:pStyle w:val="Default"/>
              <w:spacing w:before="60" w:after="60" w:line="288" w:lineRule="auto"/>
              <w:jc w:val="center"/>
              <w:rPr>
                <w:b/>
                <w:bCs/>
                <w:color w:val="FF0000"/>
                <w:sz w:val="22"/>
                <w:szCs w:val="22"/>
              </w:rPr>
            </w:pPr>
            <w:r w:rsidRPr="001138BB">
              <w:rPr>
                <w:b/>
                <w:bCs/>
                <w:color w:val="FF0000"/>
                <w:sz w:val="22"/>
                <w:szCs w:val="22"/>
              </w:rPr>
              <w:t>ZONIFICACIÓN</w:t>
            </w:r>
          </w:p>
        </w:tc>
        <w:tc>
          <w:tcPr>
            <w:tcW w:w="1699" w:type="dxa"/>
            <w:vAlign w:val="center"/>
          </w:tcPr>
          <w:p w14:paraId="374543B6" w14:textId="607CB647" w:rsidR="00E7003E" w:rsidRPr="001138BB" w:rsidRDefault="00E7003E" w:rsidP="00BC49F6">
            <w:pPr>
              <w:pStyle w:val="Default"/>
              <w:spacing w:before="60" w:after="60" w:line="288" w:lineRule="auto"/>
              <w:jc w:val="center"/>
              <w:rPr>
                <w:b/>
                <w:bCs/>
                <w:color w:val="FF0000"/>
                <w:sz w:val="22"/>
                <w:szCs w:val="22"/>
              </w:rPr>
            </w:pPr>
            <w:r w:rsidRPr="001138BB">
              <w:rPr>
                <w:b/>
                <w:bCs/>
                <w:color w:val="FF0000"/>
                <w:sz w:val="22"/>
                <w:szCs w:val="22"/>
              </w:rPr>
              <w:t>NIVEL DE SERVICIO</w:t>
            </w:r>
          </w:p>
        </w:tc>
        <w:tc>
          <w:tcPr>
            <w:tcW w:w="1699" w:type="dxa"/>
            <w:vAlign w:val="center"/>
          </w:tcPr>
          <w:p w14:paraId="77437C6C" w14:textId="607BC1C4" w:rsidR="00E7003E" w:rsidRPr="001138BB" w:rsidRDefault="00E7003E" w:rsidP="00BC49F6">
            <w:pPr>
              <w:pStyle w:val="Default"/>
              <w:spacing w:before="60" w:after="60" w:line="288" w:lineRule="auto"/>
              <w:jc w:val="center"/>
              <w:rPr>
                <w:b/>
                <w:bCs/>
                <w:color w:val="FF0000"/>
                <w:sz w:val="22"/>
                <w:szCs w:val="22"/>
              </w:rPr>
            </w:pPr>
            <w:r w:rsidRPr="001138BB">
              <w:rPr>
                <w:b/>
                <w:bCs/>
                <w:color w:val="FF0000"/>
                <w:sz w:val="22"/>
                <w:szCs w:val="22"/>
              </w:rPr>
              <w:t>LOTE MÍNIMO (M)²</w:t>
            </w:r>
          </w:p>
        </w:tc>
        <w:tc>
          <w:tcPr>
            <w:tcW w:w="1699" w:type="dxa"/>
            <w:vAlign w:val="center"/>
          </w:tcPr>
          <w:p w14:paraId="73093D3B" w14:textId="6D1B0D42" w:rsidR="00E7003E" w:rsidRPr="001138BB" w:rsidRDefault="00E7003E" w:rsidP="00BC49F6">
            <w:pPr>
              <w:pStyle w:val="Default"/>
              <w:spacing w:before="60" w:after="60" w:line="288" w:lineRule="auto"/>
              <w:jc w:val="center"/>
              <w:rPr>
                <w:b/>
                <w:bCs/>
                <w:color w:val="FF0000"/>
                <w:sz w:val="22"/>
                <w:szCs w:val="22"/>
              </w:rPr>
            </w:pPr>
            <w:r w:rsidRPr="001138BB">
              <w:rPr>
                <w:b/>
                <w:bCs/>
                <w:color w:val="FF0000"/>
                <w:sz w:val="22"/>
                <w:szCs w:val="22"/>
              </w:rPr>
              <w:t>MÁXIMA ALTURA DE EDIFICACIÓN</w:t>
            </w:r>
          </w:p>
        </w:tc>
        <w:tc>
          <w:tcPr>
            <w:tcW w:w="1699" w:type="dxa"/>
            <w:vAlign w:val="center"/>
          </w:tcPr>
          <w:p w14:paraId="447F0655" w14:textId="10B7643C" w:rsidR="00E7003E" w:rsidRPr="001138BB" w:rsidRDefault="00E7003E" w:rsidP="00BC49F6">
            <w:pPr>
              <w:pStyle w:val="Default"/>
              <w:spacing w:before="60" w:after="60" w:line="288" w:lineRule="auto"/>
              <w:jc w:val="center"/>
              <w:rPr>
                <w:b/>
                <w:bCs/>
                <w:color w:val="FF0000"/>
                <w:sz w:val="22"/>
                <w:szCs w:val="22"/>
              </w:rPr>
            </w:pPr>
            <w:r w:rsidRPr="001138BB">
              <w:rPr>
                <w:b/>
                <w:bCs/>
                <w:color w:val="FF0000"/>
                <w:sz w:val="22"/>
                <w:szCs w:val="22"/>
              </w:rPr>
              <w:t>USO RESIDENCIAL COMPATIBLE</w:t>
            </w:r>
          </w:p>
        </w:tc>
      </w:tr>
      <w:tr w:rsidR="00E7003E" w:rsidRPr="001138BB" w14:paraId="48B957F4" w14:textId="77777777" w:rsidTr="00BC49F6">
        <w:trPr>
          <w:trHeight w:val="1019"/>
        </w:trPr>
        <w:tc>
          <w:tcPr>
            <w:tcW w:w="1698" w:type="dxa"/>
            <w:vAlign w:val="center"/>
          </w:tcPr>
          <w:p w14:paraId="35ABCF22" w14:textId="108C2CC2"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C.V.</w:t>
            </w:r>
          </w:p>
          <w:p w14:paraId="59C99E16" w14:textId="09E873B6"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(Comercio Vecinal)</w:t>
            </w:r>
          </w:p>
        </w:tc>
        <w:tc>
          <w:tcPr>
            <w:tcW w:w="1699" w:type="dxa"/>
            <w:vAlign w:val="center"/>
          </w:tcPr>
          <w:p w14:paraId="26C2987F" w14:textId="1B5ED5E1"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Hasta 7,500 Hab.</w:t>
            </w:r>
          </w:p>
        </w:tc>
        <w:tc>
          <w:tcPr>
            <w:tcW w:w="1699" w:type="dxa"/>
            <w:vAlign w:val="center"/>
          </w:tcPr>
          <w:p w14:paraId="12610633" w14:textId="6C9DD0A3"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Según Proyecto</w:t>
            </w:r>
          </w:p>
        </w:tc>
        <w:tc>
          <w:tcPr>
            <w:tcW w:w="1699" w:type="dxa"/>
            <w:vAlign w:val="center"/>
          </w:tcPr>
          <w:p w14:paraId="2F377FA3" w14:textId="6A9DDB45"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1.5 (a+r)</w:t>
            </w:r>
          </w:p>
        </w:tc>
        <w:tc>
          <w:tcPr>
            <w:tcW w:w="1699" w:type="dxa"/>
            <w:vAlign w:val="center"/>
          </w:tcPr>
          <w:p w14:paraId="7F285106" w14:textId="59B5B4C2" w:rsidR="00E7003E" w:rsidRPr="001138BB" w:rsidRDefault="00E7003E" w:rsidP="00BC49F6">
            <w:pPr>
              <w:pStyle w:val="Default"/>
              <w:spacing w:before="60" w:after="60" w:line="288" w:lineRule="auto"/>
              <w:jc w:val="center"/>
              <w:rPr>
                <w:b/>
                <w:bCs/>
                <w:color w:val="002060"/>
                <w:sz w:val="22"/>
                <w:szCs w:val="22"/>
              </w:rPr>
            </w:pPr>
            <w:r w:rsidRPr="001138BB">
              <w:rPr>
                <w:b/>
                <w:bCs/>
                <w:color w:val="002060"/>
                <w:sz w:val="22"/>
                <w:szCs w:val="22"/>
              </w:rPr>
              <w:t>RDM / RDB</w:t>
            </w:r>
          </w:p>
        </w:tc>
      </w:tr>
    </w:tbl>
    <w:p w14:paraId="3FF92552" w14:textId="4D9BEC0F" w:rsidR="00E7003E" w:rsidRDefault="00E7003E" w:rsidP="00BC49F6">
      <w:pPr>
        <w:pStyle w:val="Default"/>
        <w:spacing w:before="60" w:after="60" w:line="288" w:lineRule="auto"/>
        <w:rPr>
          <w:b/>
          <w:bCs/>
          <w:color w:val="auto"/>
          <w:sz w:val="22"/>
          <w:szCs w:val="22"/>
        </w:rPr>
      </w:pPr>
    </w:p>
    <w:p w14:paraId="71BBE2C6" w14:textId="5162D538" w:rsidR="00BC49F6" w:rsidRPr="000B417F" w:rsidRDefault="0024152E" w:rsidP="00BC49F6">
      <w:pPr>
        <w:pStyle w:val="Default"/>
        <w:spacing w:before="60" w:after="60" w:line="288" w:lineRule="auto"/>
        <w:rPr>
          <w:color w:val="auto"/>
          <w:sz w:val="22"/>
          <w:szCs w:val="22"/>
        </w:rPr>
      </w:pPr>
      <w:r w:rsidRPr="000B417F">
        <w:rPr>
          <w:color w:val="auto"/>
          <w:sz w:val="22"/>
          <w:szCs w:val="22"/>
        </w:rPr>
        <w:t xml:space="preserve">Se adjunta adicionalmente el plano de </w:t>
      </w:r>
      <w:r w:rsidR="000B417F">
        <w:rPr>
          <w:color w:val="auto"/>
          <w:sz w:val="22"/>
          <w:szCs w:val="22"/>
        </w:rPr>
        <w:t xml:space="preserve">planeamiento Arquitectónico, Lámina PA-1, el mismo que tiene como frente principal la Av. Antigua Panamericana Sur, con una sección vial A-A cuyo ancho es de 24.00 m; dicha sección (ancho) de vía se encuentra aprobada en el Plan de ordenamiento, plano: sistema vial, por Acuerdo de Concejo N°.- ACDM-080-93 Aprobado por la Municipalidad distrital de Mala y ratificado por la Municipalidad Provincial de Cañete mediante Acuerdo de Concejo N°.- 094-93-MPC. </w:t>
      </w:r>
    </w:p>
    <w:p w14:paraId="6C7F1A71" w14:textId="7B07D5A4" w:rsidR="00BC49F6" w:rsidRDefault="00BC49F6" w:rsidP="00BC49F6">
      <w:pPr>
        <w:pStyle w:val="Default"/>
        <w:spacing w:before="60" w:after="60" w:line="288" w:lineRule="auto"/>
        <w:rPr>
          <w:b/>
          <w:bCs/>
          <w:color w:val="auto"/>
          <w:sz w:val="22"/>
          <w:szCs w:val="22"/>
        </w:rPr>
      </w:pPr>
    </w:p>
    <w:p w14:paraId="769BF7A0" w14:textId="5877A97D" w:rsidR="005E7A6E" w:rsidRDefault="005E7A6E" w:rsidP="00BC49F6">
      <w:pPr>
        <w:pStyle w:val="Default"/>
        <w:spacing w:before="60" w:after="60" w:line="288" w:lineRule="auto"/>
        <w:rPr>
          <w:b/>
          <w:bCs/>
          <w:color w:val="auto"/>
          <w:sz w:val="22"/>
          <w:szCs w:val="22"/>
        </w:rPr>
      </w:pPr>
    </w:p>
    <w:p w14:paraId="01ADFDB3" w14:textId="0AEA74FA" w:rsidR="005E7A6E" w:rsidRDefault="005E7A6E" w:rsidP="00BC49F6">
      <w:pPr>
        <w:pStyle w:val="Default"/>
        <w:spacing w:before="60" w:after="60" w:line="288" w:lineRule="auto"/>
        <w:rPr>
          <w:b/>
          <w:bCs/>
          <w:color w:val="auto"/>
          <w:sz w:val="22"/>
          <w:szCs w:val="22"/>
        </w:rPr>
      </w:pPr>
    </w:p>
    <w:p w14:paraId="5F965018" w14:textId="248B9F2C" w:rsidR="005E7A6E" w:rsidRDefault="005E7A6E" w:rsidP="00BC49F6">
      <w:pPr>
        <w:pStyle w:val="Default"/>
        <w:spacing w:before="60" w:after="60" w:line="288" w:lineRule="auto"/>
        <w:rPr>
          <w:b/>
          <w:bCs/>
          <w:color w:val="auto"/>
          <w:sz w:val="22"/>
          <w:szCs w:val="22"/>
        </w:rPr>
      </w:pPr>
    </w:p>
    <w:p w14:paraId="1B662C36" w14:textId="39BAC333" w:rsidR="005E7A6E" w:rsidRDefault="005E7A6E" w:rsidP="00BC49F6">
      <w:pPr>
        <w:pStyle w:val="Default"/>
        <w:spacing w:before="60" w:after="60" w:line="288" w:lineRule="auto"/>
        <w:rPr>
          <w:b/>
          <w:bCs/>
          <w:color w:val="auto"/>
          <w:sz w:val="22"/>
          <w:szCs w:val="22"/>
        </w:rPr>
      </w:pPr>
    </w:p>
    <w:p w14:paraId="4CDF3C1D" w14:textId="2B121468" w:rsidR="005E7A6E" w:rsidRDefault="005E7A6E" w:rsidP="00BC49F6">
      <w:pPr>
        <w:pStyle w:val="Default"/>
        <w:spacing w:before="60" w:after="60" w:line="288" w:lineRule="auto"/>
        <w:rPr>
          <w:b/>
          <w:bCs/>
          <w:color w:val="auto"/>
          <w:sz w:val="22"/>
          <w:szCs w:val="22"/>
        </w:rPr>
      </w:pPr>
    </w:p>
    <w:p w14:paraId="6FA59486" w14:textId="3E3FC21B" w:rsidR="005E7A6E" w:rsidRDefault="005E7A6E" w:rsidP="00BC49F6">
      <w:pPr>
        <w:pStyle w:val="Default"/>
        <w:spacing w:before="60" w:after="60" w:line="288" w:lineRule="auto"/>
        <w:rPr>
          <w:b/>
          <w:bCs/>
          <w:color w:val="auto"/>
          <w:sz w:val="22"/>
          <w:szCs w:val="22"/>
        </w:rPr>
      </w:pPr>
    </w:p>
    <w:p w14:paraId="2F064F2A" w14:textId="2017D16E" w:rsidR="005E7A6E" w:rsidRDefault="005E7A6E" w:rsidP="00BC49F6">
      <w:pPr>
        <w:pStyle w:val="Default"/>
        <w:spacing w:before="60" w:after="60" w:line="288" w:lineRule="auto"/>
        <w:rPr>
          <w:b/>
          <w:bCs/>
          <w:color w:val="auto"/>
          <w:sz w:val="22"/>
          <w:szCs w:val="22"/>
        </w:rPr>
      </w:pPr>
    </w:p>
    <w:p w14:paraId="4CCA3443" w14:textId="6E7AC637" w:rsidR="005E7A6E" w:rsidRDefault="005E7A6E" w:rsidP="00BC49F6">
      <w:pPr>
        <w:pStyle w:val="Default"/>
        <w:spacing w:before="60" w:after="60" w:line="288" w:lineRule="auto"/>
        <w:rPr>
          <w:b/>
          <w:bCs/>
          <w:color w:val="auto"/>
          <w:sz w:val="22"/>
          <w:szCs w:val="22"/>
        </w:rPr>
      </w:pPr>
    </w:p>
    <w:p w14:paraId="77131B2C" w14:textId="3306561B" w:rsidR="00FB10E2" w:rsidRDefault="00FB10E2" w:rsidP="00BC49F6">
      <w:pPr>
        <w:pStyle w:val="Default"/>
        <w:spacing w:before="60" w:after="60" w:line="288" w:lineRule="auto"/>
        <w:rPr>
          <w:b/>
          <w:bCs/>
          <w:color w:val="auto"/>
          <w:sz w:val="22"/>
          <w:szCs w:val="22"/>
        </w:rPr>
      </w:pPr>
    </w:p>
    <w:p w14:paraId="15220BAC" w14:textId="77777777" w:rsidR="00FB10E2" w:rsidRDefault="00FB10E2" w:rsidP="00BC49F6">
      <w:pPr>
        <w:pStyle w:val="Default"/>
        <w:spacing w:before="60" w:after="60" w:line="288" w:lineRule="auto"/>
        <w:rPr>
          <w:b/>
          <w:bCs/>
          <w:color w:val="auto"/>
          <w:sz w:val="22"/>
          <w:szCs w:val="22"/>
        </w:rPr>
      </w:pPr>
    </w:p>
    <w:p w14:paraId="3A8B1A0B" w14:textId="0572EA45" w:rsidR="005E7A6E" w:rsidRDefault="005E7A6E" w:rsidP="00BC49F6">
      <w:pPr>
        <w:pStyle w:val="Default"/>
        <w:spacing w:before="60" w:after="60" w:line="288" w:lineRule="auto"/>
        <w:rPr>
          <w:b/>
          <w:bCs/>
          <w:color w:val="auto"/>
          <w:sz w:val="22"/>
          <w:szCs w:val="22"/>
        </w:rPr>
      </w:pPr>
    </w:p>
    <w:p w14:paraId="24921D7A" w14:textId="77777777" w:rsidR="005E7A6E" w:rsidRDefault="005E7A6E" w:rsidP="00BC49F6">
      <w:pPr>
        <w:pStyle w:val="Default"/>
        <w:spacing w:before="60" w:after="60" w:line="288" w:lineRule="auto"/>
        <w:rPr>
          <w:b/>
          <w:bCs/>
          <w:color w:val="auto"/>
          <w:sz w:val="22"/>
          <w:szCs w:val="22"/>
        </w:rPr>
      </w:pPr>
    </w:p>
    <w:p w14:paraId="51627876" w14:textId="77777777" w:rsidR="00BC49F6" w:rsidRPr="001138BB" w:rsidRDefault="00BC49F6" w:rsidP="00BC49F6">
      <w:pPr>
        <w:pStyle w:val="Default"/>
        <w:spacing w:before="60" w:after="60" w:line="288" w:lineRule="auto"/>
        <w:rPr>
          <w:b/>
          <w:bCs/>
          <w:color w:val="auto"/>
          <w:sz w:val="22"/>
          <w:szCs w:val="22"/>
        </w:rPr>
      </w:pPr>
    </w:p>
    <w:p w14:paraId="282B50BE" w14:textId="5626925C" w:rsidR="00331044" w:rsidRDefault="008C3FA8" w:rsidP="00BC49F6">
      <w:pPr>
        <w:pStyle w:val="Default"/>
        <w:spacing w:before="60" w:after="60" w:line="288" w:lineRule="auto"/>
        <w:rPr>
          <w:b/>
          <w:bCs/>
          <w:color w:val="auto"/>
          <w:sz w:val="22"/>
          <w:szCs w:val="22"/>
        </w:rPr>
      </w:pPr>
      <w:r w:rsidRPr="001138BB">
        <w:rPr>
          <w:b/>
          <w:bCs/>
          <w:color w:val="auto"/>
          <w:sz w:val="22"/>
          <w:szCs w:val="22"/>
        </w:rPr>
        <w:t>NUEVO DISEÑO DE VÍAS PROPUESTAS</w:t>
      </w:r>
    </w:p>
    <w:p w14:paraId="20C9BB33" w14:textId="2A6B4538" w:rsidR="00FB10E2" w:rsidRDefault="00FB10E2" w:rsidP="00BC49F6">
      <w:pPr>
        <w:pStyle w:val="Default"/>
        <w:spacing w:before="60" w:after="60" w:line="288" w:lineRule="auto"/>
        <w:rPr>
          <w:color w:val="auto"/>
          <w:sz w:val="22"/>
          <w:szCs w:val="22"/>
        </w:rPr>
      </w:pPr>
      <w:r w:rsidRPr="00FB10E2">
        <w:rPr>
          <w:color w:val="auto"/>
          <w:sz w:val="22"/>
          <w:szCs w:val="22"/>
        </w:rPr>
        <w:t xml:space="preserve">Se indica en el plano de propuesta de vías, la misma que se encuentra consolidada y detallada en </w:t>
      </w:r>
      <w:r>
        <w:rPr>
          <w:color w:val="auto"/>
          <w:sz w:val="22"/>
          <w:szCs w:val="22"/>
        </w:rPr>
        <w:t>la Lámina PV-01, firmado por el profesional responsable del proyecto del planeamiento integral solicitado. Antigua Panamericana Sur, sección A-A.</w:t>
      </w:r>
    </w:p>
    <w:p w14:paraId="45048E44" w14:textId="77777777" w:rsidR="002464A3" w:rsidRPr="00FB10E2" w:rsidRDefault="002464A3" w:rsidP="00BC49F6">
      <w:pPr>
        <w:pStyle w:val="Default"/>
        <w:spacing w:before="60" w:after="60" w:line="288" w:lineRule="auto"/>
        <w:rPr>
          <w:color w:val="auto"/>
          <w:sz w:val="22"/>
          <w:szCs w:val="22"/>
        </w:rPr>
      </w:pPr>
    </w:p>
    <w:p w14:paraId="5BD6F2C4" w14:textId="20E31A56" w:rsidR="008C3FA8" w:rsidRDefault="002464A3" w:rsidP="002464A3">
      <w:pPr>
        <w:pStyle w:val="Default"/>
        <w:spacing w:before="60" w:after="60" w:line="288" w:lineRule="auto"/>
        <w:jc w:val="center"/>
        <w:rPr>
          <w:sz w:val="22"/>
          <w:szCs w:val="22"/>
        </w:rPr>
      </w:pPr>
      <w:r>
        <w:rPr>
          <w:noProof/>
          <w:sz w:val="22"/>
          <w:szCs w:val="22"/>
          <w:lang w:val="en-US"/>
        </w:rPr>
        <w:drawing>
          <wp:inline distT="0" distB="0" distL="0" distR="0" wp14:anchorId="570B621D" wp14:editId="727D1E69">
            <wp:extent cx="4487348" cy="1581150"/>
            <wp:effectExtent l="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2686" cy="1583031"/>
                    </a:xfrm>
                    <a:prstGeom prst="rect">
                      <a:avLst/>
                    </a:prstGeom>
                    <a:noFill/>
                    <a:ln>
                      <a:noFill/>
                    </a:ln>
                  </pic:spPr>
                </pic:pic>
              </a:graphicData>
            </a:graphic>
          </wp:inline>
        </w:drawing>
      </w:r>
    </w:p>
    <w:p w14:paraId="56F069D7" w14:textId="77777777" w:rsidR="002464A3" w:rsidRPr="001138BB" w:rsidRDefault="002464A3" w:rsidP="002464A3">
      <w:pPr>
        <w:pStyle w:val="Default"/>
        <w:spacing w:before="60" w:after="60" w:line="288" w:lineRule="auto"/>
        <w:jc w:val="center"/>
        <w:rPr>
          <w:sz w:val="22"/>
          <w:szCs w:val="22"/>
        </w:rPr>
      </w:pPr>
      <w:bookmarkStart w:id="0" w:name="_GoBack"/>
      <w:bookmarkEnd w:id="0"/>
    </w:p>
    <w:p w14:paraId="5FB642A9" w14:textId="6FEF1FC6" w:rsidR="008C3FA8" w:rsidRPr="001138BB" w:rsidRDefault="008C3FA8" w:rsidP="00BC49F6">
      <w:pPr>
        <w:pStyle w:val="Default"/>
        <w:spacing w:before="60" w:after="60" w:line="288" w:lineRule="auto"/>
        <w:rPr>
          <w:b/>
          <w:bCs/>
          <w:color w:val="auto"/>
          <w:sz w:val="22"/>
          <w:szCs w:val="22"/>
          <w:lang w:val="es-PE"/>
        </w:rPr>
      </w:pPr>
      <w:r w:rsidRPr="001138BB">
        <w:rPr>
          <w:sz w:val="22"/>
          <w:szCs w:val="22"/>
          <w:lang w:val="es-PE"/>
        </w:rPr>
        <w:t>LEYENDA</w:t>
      </w:r>
    </w:p>
    <w:p w14:paraId="0CB95C4F" w14:textId="11E5BE93" w:rsidR="008C3FA8" w:rsidRPr="001138BB" w:rsidRDefault="008C3FA8" w:rsidP="00BC49F6">
      <w:pPr>
        <w:pStyle w:val="Default"/>
        <w:spacing w:before="60" w:after="60" w:line="288" w:lineRule="auto"/>
        <w:rPr>
          <w:b/>
          <w:bCs/>
          <w:color w:val="auto"/>
          <w:sz w:val="22"/>
          <w:szCs w:val="22"/>
          <w:lang w:val="es-PE"/>
        </w:rPr>
      </w:pPr>
    </w:p>
    <w:p w14:paraId="35CCD52F" w14:textId="1B4F3DB9" w:rsidR="008C3FA8" w:rsidRPr="001138BB" w:rsidRDefault="008C3FA8" w:rsidP="00BC49F6">
      <w:pPr>
        <w:pStyle w:val="Default"/>
        <w:spacing w:before="60" w:after="60" w:line="288" w:lineRule="auto"/>
        <w:rPr>
          <w:b/>
          <w:bCs/>
          <w:color w:val="2F5496" w:themeColor="accent5" w:themeShade="BF"/>
          <w:sz w:val="22"/>
          <w:szCs w:val="22"/>
          <w:lang w:val="es-PE"/>
        </w:rPr>
      </w:pPr>
      <w:r w:rsidRPr="001138BB">
        <w:rPr>
          <w:b/>
          <w:bCs/>
          <w:color w:val="2F5496" w:themeColor="accent5" w:themeShade="BF"/>
          <w:sz w:val="22"/>
          <w:szCs w:val="22"/>
          <w:lang w:val="es-PE"/>
        </w:rPr>
        <w:t>V:</w:t>
      </w:r>
      <w:r w:rsidRPr="001138BB">
        <w:rPr>
          <w:b/>
          <w:bCs/>
          <w:color w:val="2F5496" w:themeColor="accent5" w:themeShade="BF"/>
          <w:sz w:val="22"/>
          <w:szCs w:val="22"/>
          <w:lang w:val="es-PE"/>
        </w:rPr>
        <w:tab/>
        <w:t xml:space="preserve">Vereda </w:t>
      </w:r>
    </w:p>
    <w:p w14:paraId="5D18AEF1" w14:textId="01B1633C" w:rsidR="008C3FA8" w:rsidRPr="001138BB" w:rsidRDefault="008C3FA8" w:rsidP="00BC49F6">
      <w:pPr>
        <w:pStyle w:val="Default"/>
        <w:spacing w:before="60" w:after="60" w:line="288" w:lineRule="auto"/>
        <w:rPr>
          <w:b/>
          <w:bCs/>
          <w:color w:val="2F5496" w:themeColor="accent5" w:themeShade="BF"/>
          <w:sz w:val="22"/>
          <w:szCs w:val="22"/>
          <w:lang w:val="es-PE"/>
        </w:rPr>
      </w:pPr>
      <w:r w:rsidRPr="001138BB">
        <w:rPr>
          <w:b/>
          <w:bCs/>
          <w:color w:val="2F5496" w:themeColor="accent5" w:themeShade="BF"/>
          <w:sz w:val="22"/>
          <w:szCs w:val="22"/>
          <w:lang w:val="es-PE"/>
        </w:rPr>
        <w:t>P:</w:t>
      </w:r>
      <w:r w:rsidRPr="001138BB">
        <w:rPr>
          <w:b/>
          <w:bCs/>
          <w:color w:val="2F5496" w:themeColor="accent5" w:themeShade="BF"/>
          <w:sz w:val="22"/>
          <w:szCs w:val="22"/>
          <w:lang w:val="es-PE"/>
        </w:rPr>
        <w:tab/>
        <w:t>Pista</w:t>
      </w:r>
    </w:p>
    <w:p w14:paraId="15651814" w14:textId="7315B49D" w:rsidR="008C3FA8" w:rsidRPr="001138BB" w:rsidRDefault="008C3FA8" w:rsidP="00BC49F6">
      <w:pPr>
        <w:pStyle w:val="Default"/>
        <w:spacing w:before="60" w:after="60" w:line="288" w:lineRule="auto"/>
        <w:rPr>
          <w:b/>
          <w:bCs/>
          <w:color w:val="2F5496" w:themeColor="accent5" w:themeShade="BF"/>
          <w:sz w:val="22"/>
          <w:szCs w:val="22"/>
          <w:lang w:val="es-PE"/>
        </w:rPr>
      </w:pPr>
      <w:r w:rsidRPr="001138BB">
        <w:rPr>
          <w:b/>
          <w:bCs/>
          <w:color w:val="2F5496" w:themeColor="accent5" w:themeShade="BF"/>
          <w:sz w:val="22"/>
          <w:szCs w:val="22"/>
          <w:lang w:val="es-PE"/>
        </w:rPr>
        <w:t>B:</w:t>
      </w:r>
      <w:r w:rsidRPr="001138BB">
        <w:rPr>
          <w:b/>
          <w:bCs/>
          <w:color w:val="2F5496" w:themeColor="accent5" w:themeShade="BF"/>
          <w:sz w:val="22"/>
          <w:szCs w:val="22"/>
          <w:lang w:val="es-PE"/>
        </w:rPr>
        <w:tab/>
        <w:t>Bermas</w:t>
      </w:r>
    </w:p>
    <w:p w14:paraId="06B68F61" w14:textId="1B51CBB8" w:rsidR="008C3FA8" w:rsidRPr="001138BB" w:rsidRDefault="008C3FA8" w:rsidP="00BC49F6">
      <w:pPr>
        <w:pStyle w:val="Default"/>
        <w:spacing w:before="60" w:after="60" w:line="288" w:lineRule="auto"/>
        <w:rPr>
          <w:b/>
          <w:bCs/>
          <w:color w:val="2F5496" w:themeColor="accent5" w:themeShade="BF"/>
          <w:sz w:val="22"/>
          <w:szCs w:val="22"/>
          <w:lang w:val="es-PE"/>
        </w:rPr>
      </w:pPr>
      <w:r w:rsidRPr="001138BB">
        <w:rPr>
          <w:b/>
          <w:bCs/>
          <w:color w:val="2F5496" w:themeColor="accent5" w:themeShade="BF"/>
          <w:sz w:val="22"/>
          <w:szCs w:val="22"/>
          <w:lang w:val="es-PE"/>
        </w:rPr>
        <w:t>S:</w:t>
      </w:r>
      <w:r w:rsidRPr="001138BB">
        <w:rPr>
          <w:b/>
          <w:bCs/>
          <w:color w:val="2F5496" w:themeColor="accent5" w:themeShade="BF"/>
          <w:sz w:val="22"/>
          <w:szCs w:val="22"/>
          <w:lang w:val="es-PE"/>
        </w:rPr>
        <w:tab/>
        <w:t>Sardinel</w:t>
      </w:r>
    </w:p>
    <w:p w14:paraId="708DC4AB" w14:textId="77777777" w:rsidR="008C3FA8" w:rsidRPr="001138BB" w:rsidRDefault="008C3FA8" w:rsidP="00BC49F6">
      <w:pPr>
        <w:pStyle w:val="Default"/>
        <w:spacing w:before="60" w:after="60" w:line="288" w:lineRule="auto"/>
        <w:rPr>
          <w:b/>
          <w:bCs/>
          <w:color w:val="auto"/>
          <w:sz w:val="22"/>
          <w:szCs w:val="22"/>
          <w:lang w:val="en-US"/>
        </w:rPr>
      </w:pPr>
    </w:p>
    <w:p w14:paraId="20C55B26" w14:textId="77777777" w:rsidR="00757C0C" w:rsidRPr="001138BB" w:rsidRDefault="00757C0C" w:rsidP="00BC49F6">
      <w:pPr>
        <w:pStyle w:val="Default"/>
        <w:spacing w:before="60" w:after="60" w:line="288" w:lineRule="auto"/>
        <w:rPr>
          <w:color w:val="auto"/>
          <w:sz w:val="22"/>
          <w:szCs w:val="22"/>
          <w:lang w:val="es-PE"/>
        </w:rPr>
      </w:pPr>
      <w:r w:rsidRPr="001138BB">
        <w:rPr>
          <w:b/>
          <w:bCs/>
          <w:color w:val="auto"/>
          <w:sz w:val="22"/>
          <w:szCs w:val="22"/>
          <w:lang w:val="es-PE"/>
        </w:rPr>
        <w:t xml:space="preserve">CONCLUSIONES </w:t>
      </w:r>
    </w:p>
    <w:p w14:paraId="4E467747" w14:textId="3BE21718" w:rsidR="00757C0C" w:rsidRPr="001138BB"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lang w:val="es-PE"/>
        </w:rPr>
        <w:t xml:space="preserve">La propuesta de </w:t>
      </w:r>
      <w:r w:rsidR="00BB6949" w:rsidRPr="001138BB">
        <w:rPr>
          <w:color w:val="auto"/>
          <w:sz w:val="22"/>
          <w:szCs w:val="22"/>
          <w:lang w:val="es-PE"/>
        </w:rPr>
        <w:t xml:space="preserve">Planeamiento Integral, Asignación de Zonificación y Vías Primarias </w:t>
      </w:r>
      <w:r w:rsidR="005E7A6E">
        <w:rPr>
          <w:color w:val="auto"/>
          <w:sz w:val="22"/>
          <w:szCs w:val="22"/>
          <w:lang w:val="es-PE"/>
        </w:rPr>
        <w:t xml:space="preserve">de uso Agrícola </w:t>
      </w:r>
      <w:r w:rsidR="005E7A6E" w:rsidRPr="00FB10E2">
        <w:rPr>
          <w:b/>
          <w:bCs/>
          <w:color w:val="auto"/>
          <w:sz w:val="22"/>
          <w:szCs w:val="22"/>
          <w:lang w:val="es-PE"/>
        </w:rPr>
        <w:t>(U.A.)</w:t>
      </w:r>
      <w:r w:rsidR="005E7A6E">
        <w:rPr>
          <w:color w:val="auto"/>
          <w:sz w:val="22"/>
          <w:szCs w:val="22"/>
          <w:lang w:val="es-PE"/>
        </w:rPr>
        <w:t xml:space="preserve"> </w:t>
      </w:r>
      <w:r w:rsidRPr="001138BB">
        <w:rPr>
          <w:color w:val="auto"/>
          <w:sz w:val="22"/>
          <w:szCs w:val="22"/>
          <w:lang w:val="es-PE"/>
        </w:rPr>
        <w:t>a</w:t>
      </w:r>
      <w:r w:rsidR="008A1E45" w:rsidRPr="001138BB">
        <w:rPr>
          <w:color w:val="auto"/>
          <w:sz w:val="22"/>
          <w:szCs w:val="22"/>
          <w:lang w:val="es-PE"/>
        </w:rPr>
        <w:t xml:space="preserve"> </w:t>
      </w:r>
      <w:r w:rsidR="005E7A6E">
        <w:rPr>
          <w:color w:val="auto"/>
          <w:sz w:val="22"/>
          <w:szCs w:val="22"/>
          <w:lang w:val="es-PE"/>
        </w:rPr>
        <w:t xml:space="preserve">Uso </w:t>
      </w:r>
      <w:r w:rsidR="00BB6949" w:rsidRPr="001138BB">
        <w:rPr>
          <w:color w:val="auto"/>
          <w:sz w:val="22"/>
          <w:szCs w:val="22"/>
          <w:lang w:val="es-PE"/>
        </w:rPr>
        <w:t xml:space="preserve">Comercio Vecinal </w:t>
      </w:r>
      <w:r w:rsidRPr="00FB10E2">
        <w:rPr>
          <w:b/>
          <w:bCs/>
          <w:color w:val="auto"/>
          <w:sz w:val="22"/>
          <w:szCs w:val="22"/>
          <w:lang w:val="es-PE"/>
        </w:rPr>
        <w:t>(</w:t>
      </w:r>
      <w:r w:rsidR="00BB6949" w:rsidRPr="00FB10E2">
        <w:rPr>
          <w:b/>
          <w:bCs/>
          <w:color w:val="auto"/>
          <w:sz w:val="22"/>
          <w:szCs w:val="22"/>
        </w:rPr>
        <w:t>C.V.</w:t>
      </w:r>
      <w:r w:rsidRPr="00FB10E2">
        <w:rPr>
          <w:b/>
          <w:bCs/>
          <w:color w:val="auto"/>
          <w:sz w:val="22"/>
          <w:szCs w:val="22"/>
        </w:rPr>
        <w:t>)</w:t>
      </w:r>
      <w:r w:rsidRPr="001138BB">
        <w:rPr>
          <w:color w:val="auto"/>
          <w:sz w:val="22"/>
          <w:szCs w:val="22"/>
        </w:rPr>
        <w:t xml:space="preserve">, </w:t>
      </w:r>
      <w:r w:rsidR="00FB10E2">
        <w:rPr>
          <w:color w:val="auto"/>
          <w:sz w:val="22"/>
          <w:szCs w:val="22"/>
        </w:rPr>
        <w:t>de</w:t>
      </w:r>
      <w:r w:rsidR="00BB6949" w:rsidRPr="001138BB">
        <w:rPr>
          <w:color w:val="auto"/>
          <w:sz w:val="22"/>
          <w:szCs w:val="22"/>
        </w:rPr>
        <w:t>l terreno</w:t>
      </w:r>
      <w:r w:rsidRPr="001138BB">
        <w:rPr>
          <w:color w:val="auto"/>
          <w:sz w:val="22"/>
          <w:szCs w:val="22"/>
        </w:rPr>
        <w:t xml:space="preserve"> </w:t>
      </w:r>
      <w:r w:rsidR="00BB6949" w:rsidRPr="001138BB">
        <w:rPr>
          <w:sz w:val="22"/>
          <w:szCs w:val="22"/>
        </w:rPr>
        <w:t>Predio rural San Cayetano 3, sector Escala Baja, C.C.  018664 proyecto predios de Mala valle Mala, distrito de Mala, cuya área es de 0.2255 Has., inscrito en la partida N° P17024858 del Registros de Predios de Cañete, SUNARP</w:t>
      </w:r>
      <w:r w:rsidRPr="001138BB">
        <w:rPr>
          <w:color w:val="auto"/>
          <w:sz w:val="22"/>
          <w:szCs w:val="22"/>
        </w:rPr>
        <w:t xml:space="preserve">, tiene aplicación directa con el desarrollo de la zona. </w:t>
      </w:r>
      <w:r w:rsidR="005E7A6E">
        <w:rPr>
          <w:color w:val="auto"/>
          <w:sz w:val="22"/>
          <w:szCs w:val="22"/>
        </w:rPr>
        <w:t>El mismo que será un promotor y desarrollo de las actividades comerciales para el distrito de Mala.</w:t>
      </w:r>
    </w:p>
    <w:p w14:paraId="005ABAA9" w14:textId="6CD7C8A2" w:rsidR="00757C0C" w:rsidRPr="001138BB"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rPr>
        <w:t xml:space="preserve">De la tendencia reciente de la zona se puede verificar que </w:t>
      </w:r>
      <w:r w:rsidR="00BB6949" w:rsidRPr="001138BB">
        <w:rPr>
          <w:color w:val="auto"/>
          <w:sz w:val="22"/>
          <w:szCs w:val="22"/>
        </w:rPr>
        <w:t xml:space="preserve">el </w:t>
      </w:r>
      <w:r w:rsidR="008C3FA8" w:rsidRPr="001138BB">
        <w:rPr>
          <w:color w:val="auto"/>
          <w:sz w:val="22"/>
          <w:szCs w:val="22"/>
        </w:rPr>
        <w:t>planeamiento integral</w:t>
      </w:r>
      <w:r w:rsidR="00BB6949" w:rsidRPr="001138BB">
        <w:rPr>
          <w:color w:val="auto"/>
          <w:sz w:val="22"/>
          <w:szCs w:val="22"/>
        </w:rPr>
        <w:t xml:space="preserve">, asignación de </w:t>
      </w:r>
      <w:r w:rsidRPr="001138BB">
        <w:rPr>
          <w:color w:val="auto"/>
          <w:sz w:val="22"/>
          <w:szCs w:val="22"/>
        </w:rPr>
        <w:t xml:space="preserve">zonificación es viable, alentado por el crecimiento que se está desarrollando en el sur </w:t>
      </w:r>
      <w:r w:rsidR="00BB6949" w:rsidRPr="001138BB">
        <w:rPr>
          <w:color w:val="auto"/>
          <w:sz w:val="22"/>
          <w:szCs w:val="22"/>
        </w:rPr>
        <w:t xml:space="preserve">de la </w:t>
      </w:r>
      <w:r w:rsidRPr="001138BB">
        <w:rPr>
          <w:color w:val="auto"/>
          <w:sz w:val="22"/>
          <w:szCs w:val="22"/>
        </w:rPr>
        <w:t>región</w:t>
      </w:r>
      <w:r w:rsidR="005E7A6E">
        <w:rPr>
          <w:color w:val="auto"/>
          <w:sz w:val="22"/>
          <w:szCs w:val="22"/>
        </w:rPr>
        <w:t xml:space="preserve"> Lima-Provincias</w:t>
      </w:r>
      <w:r w:rsidRPr="001138BB">
        <w:rPr>
          <w:color w:val="auto"/>
          <w:sz w:val="22"/>
          <w:szCs w:val="22"/>
        </w:rPr>
        <w:t xml:space="preserve">, alentado por el avance de los servicios básicos y la mejora en la calidad de vida de la población. </w:t>
      </w:r>
    </w:p>
    <w:p w14:paraId="33B78D08" w14:textId="716B7E69" w:rsidR="00757C0C" w:rsidRPr="001138BB"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rPr>
        <w:t xml:space="preserve">Que la Propuesta de </w:t>
      </w:r>
      <w:r w:rsidR="008A1E45" w:rsidRPr="001138BB">
        <w:rPr>
          <w:color w:val="auto"/>
          <w:sz w:val="22"/>
          <w:szCs w:val="22"/>
        </w:rPr>
        <w:t xml:space="preserve">Zonificación </w:t>
      </w:r>
      <w:r w:rsidR="00BB6949" w:rsidRPr="001138BB">
        <w:rPr>
          <w:color w:val="auto"/>
          <w:sz w:val="22"/>
          <w:szCs w:val="22"/>
        </w:rPr>
        <w:t>Comercio Vecinal</w:t>
      </w:r>
      <w:r w:rsidR="002B776D">
        <w:rPr>
          <w:color w:val="auto"/>
          <w:sz w:val="22"/>
          <w:szCs w:val="22"/>
        </w:rPr>
        <w:t xml:space="preserve"> (C.V.</w:t>
      </w:r>
      <w:r w:rsidR="008A1E45" w:rsidRPr="001138BB">
        <w:rPr>
          <w:color w:val="auto"/>
          <w:sz w:val="22"/>
          <w:szCs w:val="22"/>
        </w:rPr>
        <w:t>)</w:t>
      </w:r>
      <w:r w:rsidRPr="001138BB">
        <w:rPr>
          <w:color w:val="auto"/>
          <w:sz w:val="22"/>
          <w:szCs w:val="22"/>
        </w:rPr>
        <w:t>, atraerá nuevas inversiones económicas, además la nueva zonificación, es compatible con los usos de suelo del entorno,</w:t>
      </w:r>
      <w:r w:rsidR="002B776D">
        <w:rPr>
          <w:color w:val="auto"/>
          <w:sz w:val="22"/>
          <w:szCs w:val="22"/>
        </w:rPr>
        <w:t xml:space="preserve"> la consolidación urbana existente en dicho sector,</w:t>
      </w:r>
      <w:r w:rsidRPr="001138BB">
        <w:rPr>
          <w:color w:val="auto"/>
          <w:sz w:val="22"/>
          <w:szCs w:val="22"/>
        </w:rPr>
        <w:t xml:space="preserve"> así como también </w:t>
      </w:r>
      <w:r w:rsidR="008C3FA8" w:rsidRPr="001138BB">
        <w:rPr>
          <w:color w:val="auto"/>
          <w:sz w:val="22"/>
          <w:szCs w:val="22"/>
        </w:rPr>
        <w:t>alentará</w:t>
      </w:r>
      <w:r w:rsidRPr="001138BB">
        <w:rPr>
          <w:color w:val="auto"/>
          <w:sz w:val="22"/>
          <w:szCs w:val="22"/>
        </w:rPr>
        <w:t xml:space="preserve"> y </w:t>
      </w:r>
      <w:r w:rsidR="008C3FA8" w:rsidRPr="001138BB">
        <w:rPr>
          <w:color w:val="auto"/>
          <w:sz w:val="22"/>
          <w:szCs w:val="22"/>
        </w:rPr>
        <w:t>propiciará</w:t>
      </w:r>
      <w:r w:rsidRPr="001138BB">
        <w:rPr>
          <w:color w:val="auto"/>
          <w:sz w:val="22"/>
          <w:szCs w:val="22"/>
        </w:rPr>
        <w:t xml:space="preserve"> el precio de la propiedad actualmente </w:t>
      </w:r>
      <w:r w:rsidRPr="001138BB">
        <w:rPr>
          <w:color w:val="auto"/>
          <w:sz w:val="22"/>
          <w:szCs w:val="22"/>
        </w:rPr>
        <w:lastRenderedPageBreak/>
        <w:t xml:space="preserve">improductiva, y será la garantía legal y planificada para la iniciativa empresarial y comercial en la zona de estudio. </w:t>
      </w:r>
    </w:p>
    <w:p w14:paraId="23AA491F" w14:textId="0D23BB62" w:rsidR="00757C0C" w:rsidRPr="001138BB"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rPr>
        <w:t xml:space="preserve">La propuesta de Zonificación </w:t>
      </w:r>
      <w:r w:rsidR="00BB6949" w:rsidRPr="001138BB">
        <w:rPr>
          <w:color w:val="auto"/>
          <w:sz w:val="22"/>
          <w:szCs w:val="22"/>
        </w:rPr>
        <w:t>C.V.</w:t>
      </w:r>
      <w:r w:rsidR="008A1E45" w:rsidRPr="001138BB">
        <w:rPr>
          <w:color w:val="auto"/>
          <w:sz w:val="22"/>
          <w:szCs w:val="22"/>
        </w:rPr>
        <w:t xml:space="preserve"> (</w:t>
      </w:r>
      <w:r w:rsidR="00BB6949" w:rsidRPr="001138BB">
        <w:rPr>
          <w:color w:val="auto"/>
          <w:sz w:val="22"/>
          <w:szCs w:val="22"/>
        </w:rPr>
        <w:t>Comercio Vecinal</w:t>
      </w:r>
      <w:r w:rsidR="008A1E45" w:rsidRPr="001138BB">
        <w:rPr>
          <w:color w:val="auto"/>
          <w:sz w:val="22"/>
          <w:szCs w:val="22"/>
        </w:rPr>
        <w:t>)</w:t>
      </w:r>
      <w:r w:rsidRPr="001138BB">
        <w:rPr>
          <w:color w:val="auto"/>
          <w:sz w:val="22"/>
          <w:szCs w:val="22"/>
        </w:rPr>
        <w:t xml:space="preserve">, propiciara el bienestar de la población, con la generación de </w:t>
      </w:r>
      <w:r w:rsidR="00BB6949" w:rsidRPr="001138BB">
        <w:rPr>
          <w:color w:val="auto"/>
          <w:sz w:val="22"/>
          <w:szCs w:val="22"/>
        </w:rPr>
        <w:t xml:space="preserve">edificaciones </w:t>
      </w:r>
      <w:r w:rsidRPr="001138BB">
        <w:rPr>
          <w:color w:val="auto"/>
          <w:sz w:val="22"/>
          <w:szCs w:val="22"/>
        </w:rPr>
        <w:t xml:space="preserve">sostenible, al estar estos terrenos técnicamente acondicionados para suplir las necesidad de una vivienda de tipo </w:t>
      </w:r>
      <w:r w:rsidR="00BB6949" w:rsidRPr="001138BB">
        <w:rPr>
          <w:color w:val="auto"/>
          <w:sz w:val="22"/>
          <w:szCs w:val="22"/>
        </w:rPr>
        <w:t xml:space="preserve">comercial o </w:t>
      </w:r>
      <w:r w:rsidR="008A1E45" w:rsidRPr="001138BB">
        <w:rPr>
          <w:color w:val="auto"/>
          <w:sz w:val="22"/>
          <w:szCs w:val="22"/>
        </w:rPr>
        <w:t>residencial</w:t>
      </w:r>
      <w:r w:rsidRPr="001138BB">
        <w:rPr>
          <w:color w:val="auto"/>
          <w:sz w:val="22"/>
          <w:szCs w:val="22"/>
        </w:rPr>
        <w:t xml:space="preserve">, así, como por las características de su ubicación, accesibilidad y contexto urbano que brinda el área urbana, proponiéndose </w:t>
      </w:r>
      <w:r w:rsidR="00BB6949" w:rsidRPr="001138BB">
        <w:rPr>
          <w:color w:val="auto"/>
          <w:sz w:val="22"/>
          <w:szCs w:val="22"/>
        </w:rPr>
        <w:t xml:space="preserve">edificaciones </w:t>
      </w:r>
      <w:r w:rsidRPr="001138BB">
        <w:rPr>
          <w:color w:val="auto"/>
          <w:sz w:val="22"/>
          <w:szCs w:val="22"/>
        </w:rPr>
        <w:t xml:space="preserve">con las características de las ya existentes en </w:t>
      </w:r>
      <w:r w:rsidR="008A1E45" w:rsidRPr="001138BB">
        <w:rPr>
          <w:color w:val="auto"/>
          <w:sz w:val="22"/>
          <w:szCs w:val="22"/>
        </w:rPr>
        <w:t>el</w:t>
      </w:r>
      <w:r w:rsidRPr="001138BB">
        <w:rPr>
          <w:color w:val="auto"/>
          <w:sz w:val="22"/>
          <w:szCs w:val="22"/>
        </w:rPr>
        <w:t xml:space="preserve"> entorno, de manera que pueda integrarse al uso de suelo proyectado en la zona, elevando la calidad de vida de la población. </w:t>
      </w:r>
    </w:p>
    <w:p w14:paraId="56C3EAA0" w14:textId="5F06AA10" w:rsidR="00757C0C" w:rsidRPr="001138BB"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rPr>
        <w:t>Que</w:t>
      </w:r>
      <w:r w:rsidR="00BB6949" w:rsidRPr="001138BB">
        <w:rPr>
          <w:color w:val="auto"/>
          <w:sz w:val="22"/>
          <w:szCs w:val="22"/>
        </w:rPr>
        <w:t>,</w:t>
      </w:r>
      <w:r w:rsidRPr="001138BB">
        <w:rPr>
          <w:color w:val="auto"/>
          <w:sz w:val="22"/>
          <w:szCs w:val="22"/>
        </w:rPr>
        <w:t xml:space="preserve"> la propuesta de Zonificación</w:t>
      </w:r>
      <w:r w:rsidR="002B776D">
        <w:rPr>
          <w:color w:val="auto"/>
          <w:sz w:val="22"/>
          <w:szCs w:val="22"/>
        </w:rPr>
        <w:t xml:space="preserve"> </w:t>
      </w:r>
      <w:r w:rsidR="00BB6949" w:rsidRPr="001138BB">
        <w:rPr>
          <w:color w:val="auto"/>
          <w:sz w:val="22"/>
          <w:szCs w:val="22"/>
        </w:rPr>
        <w:t>Comercio vecinal</w:t>
      </w:r>
      <w:r w:rsidR="002B776D">
        <w:rPr>
          <w:color w:val="auto"/>
          <w:sz w:val="22"/>
          <w:szCs w:val="22"/>
        </w:rPr>
        <w:t xml:space="preserve"> C.V</w:t>
      </w:r>
      <w:r w:rsidRPr="001138BB">
        <w:rPr>
          <w:color w:val="auto"/>
          <w:sz w:val="22"/>
          <w:szCs w:val="22"/>
        </w:rPr>
        <w:t xml:space="preserve">, impulsara el desarrollo humano y además esta nueva zonificación impulsara nuevas inversiones económicas. </w:t>
      </w:r>
    </w:p>
    <w:p w14:paraId="6F89A4D0" w14:textId="77777777" w:rsidR="006515A4" w:rsidRDefault="00757C0C" w:rsidP="00BC49F6">
      <w:pPr>
        <w:pStyle w:val="Default"/>
        <w:numPr>
          <w:ilvl w:val="0"/>
          <w:numId w:val="5"/>
        </w:numPr>
        <w:spacing w:before="60" w:after="60" w:line="288" w:lineRule="auto"/>
        <w:jc w:val="both"/>
        <w:rPr>
          <w:color w:val="auto"/>
          <w:sz w:val="22"/>
          <w:szCs w:val="22"/>
        </w:rPr>
      </w:pPr>
      <w:r w:rsidRPr="001138BB">
        <w:rPr>
          <w:color w:val="auto"/>
          <w:sz w:val="22"/>
          <w:szCs w:val="22"/>
        </w:rPr>
        <w:t xml:space="preserve">Que la propuesta de </w:t>
      </w:r>
      <w:r w:rsidR="008A1E45" w:rsidRPr="001138BB">
        <w:rPr>
          <w:color w:val="auto"/>
          <w:sz w:val="22"/>
          <w:szCs w:val="22"/>
        </w:rPr>
        <w:t xml:space="preserve">Zonificación </w:t>
      </w:r>
      <w:r w:rsidR="00BB6949" w:rsidRPr="001138BB">
        <w:rPr>
          <w:color w:val="auto"/>
          <w:sz w:val="22"/>
          <w:szCs w:val="22"/>
        </w:rPr>
        <w:t>Comercio vecinal</w:t>
      </w:r>
      <w:r w:rsidR="002B776D">
        <w:rPr>
          <w:color w:val="auto"/>
          <w:sz w:val="22"/>
          <w:szCs w:val="22"/>
        </w:rPr>
        <w:t xml:space="preserve"> (C.V.)</w:t>
      </w:r>
      <w:r w:rsidR="008A1E45" w:rsidRPr="001138BB">
        <w:rPr>
          <w:color w:val="auto"/>
          <w:sz w:val="22"/>
          <w:szCs w:val="22"/>
        </w:rPr>
        <w:t>,</w:t>
      </w:r>
      <w:r w:rsidRPr="001138BB">
        <w:rPr>
          <w:color w:val="auto"/>
          <w:sz w:val="22"/>
          <w:szCs w:val="22"/>
        </w:rPr>
        <w:t xml:space="preserve"> i</w:t>
      </w:r>
      <w:r w:rsidR="008A1E45" w:rsidRPr="001138BB">
        <w:rPr>
          <w:color w:val="auto"/>
          <w:sz w:val="22"/>
          <w:szCs w:val="22"/>
        </w:rPr>
        <w:t>mpulsará</w:t>
      </w:r>
      <w:r w:rsidRPr="001138BB">
        <w:rPr>
          <w:color w:val="auto"/>
          <w:sz w:val="22"/>
          <w:szCs w:val="22"/>
        </w:rPr>
        <w:t xml:space="preserve"> el desarrollo y la calidad del medio ambiente en respeto y armonía con el marco ambiental vigente garantizando el desarrollo sostenible, en respeto irrestricto de los principios de protección, conservación, prevención de la calidad ambiental.</w:t>
      </w:r>
    </w:p>
    <w:p w14:paraId="350CD717" w14:textId="0973FAE8" w:rsidR="00757C0C" w:rsidRPr="001138BB" w:rsidRDefault="006515A4" w:rsidP="006515A4">
      <w:pPr>
        <w:pStyle w:val="Default"/>
        <w:spacing w:before="60" w:after="60" w:line="288" w:lineRule="auto"/>
        <w:ind w:left="720"/>
        <w:jc w:val="both"/>
        <w:rPr>
          <w:color w:val="auto"/>
          <w:sz w:val="22"/>
          <w:szCs w:val="22"/>
        </w:rPr>
      </w:pPr>
      <w:r>
        <w:rPr>
          <w:color w:val="auto"/>
          <w:sz w:val="22"/>
          <w:szCs w:val="22"/>
        </w:rPr>
        <w:t xml:space="preserve">El detalle se encuentra en la Lámina PZ-01, Propuesta de zonificación, firmado por el profesional responsable del proyecto.  </w:t>
      </w:r>
      <w:r w:rsidR="00757C0C" w:rsidRPr="001138BB">
        <w:rPr>
          <w:color w:val="auto"/>
          <w:sz w:val="22"/>
          <w:szCs w:val="22"/>
        </w:rPr>
        <w:t xml:space="preserve"> </w:t>
      </w:r>
    </w:p>
    <w:p w14:paraId="48A45476" w14:textId="77777777" w:rsidR="00757C0C" w:rsidRPr="001138BB" w:rsidRDefault="00757C0C" w:rsidP="00BC49F6">
      <w:pPr>
        <w:pStyle w:val="Default"/>
        <w:spacing w:before="60" w:after="60" w:line="288" w:lineRule="auto"/>
        <w:rPr>
          <w:color w:val="auto"/>
          <w:sz w:val="22"/>
          <w:szCs w:val="22"/>
        </w:rPr>
      </w:pPr>
    </w:p>
    <w:p w14:paraId="63491B2A" w14:textId="1B53B8EA" w:rsidR="00954911" w:rsidRPr="001138BB" w:rsidRDefault="00954911" w:rsidP="00BC49F6">
      <w:pPr>
        <w:pStyle w:val="Default"/>
        <w:spacing w:before="60" w:after="60" w:line="288" w:lineRule="auto"/>
        <w:jc w:val="right"/>
        <w:rPr>
          <w:color w:val="auto"/>
          <w:sz w:val="22"/>
          <w:szCs w:val="22"/>
        </w:rPr>
      </w:pPr>
      <w:r w:rsidRPr="001138BB">
        <w:rPr>
          <w:color w:val="auto"/>
          <w:sz w:val="22"/>
          <w:szCs w:val="22"/>
        </w:rPr>
        <w:t>Mala</w:t>
      </w:r>
      <w:r w:rsidR="002B776D">
        <w:rPr>
          <w:color w:val="auto"/>
          <w:sz w:val="22"/>
          <w:szCs w:val="22"/>
        </w:rPr>
        <w:t xml:space="preserve"> 07 de</w:t>
      </w:r>
      <w:r w:rsidRPr="001138BB">
        <w:rPr>
          <w:color w:val="auto"/>
          <w:sz w:val="22"/>
          <w:szCs w:val="22"/>
        </w:rPr>
        <w:t xml:space="preserve"> </w:t>
      </w:r>
      <w:r w:rsidR="002B776D">
        <w:rPr>
          <w:color w:val="auto"/>
          <w:sz w:val="22"/>
          <w:szCs w:val="22"/>
        </w:rPr>
        <w:t>Nov</w:t>
      </w:r>
      <w:r w:rsidR="00BB6949" w:rsidRPr="001138BB">
        <w:rPr>
          <w:color w:val="auto"/>
          <w:sz w:val="22"/>
          <w:szCs w:val="22"/>
        </w:rPr>
        <w:t xml:space="preserve">iembre </w:t>
      </w:r>
      <w:r w:rsidRPr="001138BB">
        <w:rPr>
          <w:color w:val="auto"/>
          <w:sz w:val="22"/>
          <w:szCs w:val="22"/>
        </w:rPr>
        <w:t>del 20</w:t>
      </w:r>
      <w:r w:rsidR="00BB6949" w:rsidRPr="001138BB">
        <w:rPr>
          <w:color w:val="auto"/>
          <w:sz w:val="22"/>
          <w:szCs w:val="22"/>
        </w:rPr>
        <w:t>20</w:t>
      </w:r>
    </w:p>
    <w:sectPr w:rsidR="00954911" w:rsidRPr="001138BB" w:rsidSect="008C3FA8">
      <w:headerReference w:type="default" r:id="rId12"/>
      <w:footerReference w:type="default" r:id="rId13"/>
      <w:pgSz w:w="11906" w:h="16838"/>
      <w:pgMar w:top="1702" w:right="1701" w:bottom="1276" w:left="1701" w:header="708" w:footer="66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C4986C" w14:textId="77777777" w:rsidR="009E0F10" w:rsidRDefault="009E0F10" w:rsidP="008B6900">
      <w:r>
        <w:separator/>
      </w:r>
    </w:p>
  </w:endnote>
  <w:endnote w:type="continuationSeparator" w:id="0">
    <w:p w14:paraId="28EB9280" w14:textId="77777777" w:rsidR="009E0F10" w:rsidRDefault="009E0F10" w:rsidP="008B6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37D037" w14:textId="231D2480" w:rsidR="00301E79" w:rsidRPr="00301E79" w:rsidRDefault="008C3FA8" w:rsidP="00370DF8">
    <w:pPr>
      <w:pStyle w:val="Piedepgina"/>
      <w:jc w:val="right"/>
      <w:rPr>
        <w:rFonts w:ascii="Arial" w:hAnsi="Arial" w:cs="Arial"/>
        <w:b/>
        <w:color w:val="2E74B5" w:themeColor="accent1" w:themeShade="BF"/>
        <w:sz w:val="16"/>
        <w:szCs w:val="16"/>
      </w:rPr>
    </w:pPr>
    <w:r>
      <w:rPr>
        <w:rFonts w:ascii="Viner Hand ITC" w:hAnsi="Viner Hand ITC"/>
        <w:b/>
        <w:noProof/>
        <w:color w:val="FF6600"/>
        <w:sz w:val="16"/>
        <w:szCs w:val="16"/>
        <w:lang w:val="en-US" w:eastAsia="en-US"/>
      </w:rPr>
      <mc:AlternateContent>
        <mc:Choice Requires="wps">
          <w:drawing>
            <wp:anchor distT="0" distB="0" distL="114300" distR="114300" simplePos="0" relativeHeight="251661312" behindDoc="0" locked="0" layoutInCell="1" allowOverlap="1" wp14:anchorId="42165775" wp14:editId="0B57547C">
              <wp:simplePos x="0" y="0"/>
              <wp:positionH relativeFrom="column">
                <wp:posOffset>8890</wp:posOffset>
              </wp:positionH>
              <wp:positionV relativeFrom="paragraph">
                <wp:posOffset>-212035</wp:posOffset>
              </wp:positionV>
              <wp:extent cx="5390984" cy="7951"/>
              <wp:effectExtent l="0" t="0" r="19685" b="30480"/>
              <wp:wrapNone/>
              <wp:docPr id="4" name="Conector recto 4"/>
              <wp:cNvGraphicFramePr/>
              <a:graphic xmlns:a="http://schemas.openxmlformats.org/drawingml/2006/main">
                <a:graphicData uri="http://schemas.microsoft.com/office/word/2010/wordprocessingShape">
                  <wps:wsp>
                    <wps:cNvCnPr/>
                    <wps:spPr>
                      <a:xfrm flipH="1">
                        <a:off x="0" y="0"/>
                        <a:ext cx="5390984" cy="7951"/>
                      </a:xfrm>
                      <a:prstGeom prst="line">
                        <a:avLst/>
                      </a:prstGeom>
                      <a:ln w="12700">
                        <a:solidFill>
                          <a:schemeClr val="accent5">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09239FB" id="Conector recto 4"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7pt,-16.7pt" to="425.2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" strokecolor="#8eaadb [1944]" strokeweight="1pt">
              <v:stroke joinstyle="miter"/>
            </v:line>
          </w:pict>
        </mc:Fallback>
      </mc:AlternateContent>
    </w:r>
    <w:r w:rsidR="00301E79" w:rsidRPr="00301E79">
      <w:rPr>
        <w:rFonts w:ascii="Arial" w:hAnsi="Arial" w:cs="Arial"/>
        <w:b/>
        <w:color w:val="2E74B5" w:themeColor="accent1" w:themeShade="BF"/>
        <w:spacing w:val="60"/>
        <w:sz w:val="16"/>
        <w:szCs w:val="16"/>
      </w:rPr>
      <w:t>Página</w:t>
    </w:r>
    <w:r w:rsidR="00301E79" w:rsidRPr="00301E79">
      <w:rPr>
        <w:rFonts w:ascii="Arial" w:hAnsi="Arial" w:cs="Arial"/>
        <w:b/>
        <w:color w:val="2E74B5" w:themeColor="accent1" w:themeShade="BF"/>
        <w:sz w:val="16"/>
        <w:szCs w:val="16"/>
      </w:rPr>
      <w:t xml:space="preserve"> </w:t>
    </w:r>
    <w:r w:rsidR="00301E79" w:rsidRPr="00301E79">
      <w:rPr>
        <w:rFonts w:ascii="Arial" w:hAnsi="Arial" w:cs="Arial"/>
        <w:b/>
        <w:color w:val="2E74B5" w:themeColor="accent1" w:themeShade="BF"/>
        <w:sz w:val="16"/>
        <w:szCs w:val="16"/>
      </w:rPr>
      <w:fldChar w:fldCharType="begin"/>
    </w:r>
    <w:r w:rsidR="00301E79" w:rsidRPr="00301E79">
      <w:rPr>
        <w:rFonts w:ascii="Arial" w:hAnsi="Arial" w:cs="Arial"/>
        <w:b/>
        <w:color w:val="2E74B5" w:themeColor="accent1" w:themeShade="BF"/>
        <w:sz w:val="16"/>
        <w:szCs w:val="16"/>
      </w:rPr>
      <w:instrText>PAGE   \* MERGEFORMAT</w:instrText>
    </w:r>
    <w:r w:rsidR="00301E79" w:rsidRPr="00301E79">
      <w:rPr>
        <w:rFonts w:ascii="Arial" w:hAnsi="Arial" w:cs="Arial"/>
        <w:b/>
        <w:color w:val="2E74B5" w:themeColor="accent1" w:themeShade="BF"/>
        <w:sz w:val="16"/>
        <w:szCs w:val="16"/>
      </w:rPr>
      <w:fldChar w:fldCharType="separate"/>
    </w:r>
    <w:r w:rsidR="002464A3" w:rsidRPr="002464A3">
      <w:rPr>
        <w:rFonts w:ascii="Arial" w:hAnsi="Arial" w:cs="Arial"/>
        <w:b/>
        <w:bCs/>
        <w:noProof/>
        <w:color w:val="2E74B5" w:themeColor="accent1" w:themeShade="BF"/>
        <w:sz w:val="16"/>
        <w:szCs w:val="16"/>
      </w:rPr>
      <w:t>10</w:t>
    </w:r>
    <w:r w:rsidR="00301E79" w:rsidRPr="00301E79">
      <w:rPr>
        <w:rFonts w:ascii="Arial" w:hAnsi="Arial" w:cs="Arial"/>
        <w:b/>
        <w:bCs/>
        <w:color w:val="2E74B5" w:themeColor="accent1" w:themeShade="BF"/>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A81D40" w14:textId="77777777" w:rsidR="009E0F10" w:rsidRDefault="009E0F10" w:rsidP="008B6900">
      <w:r>
        <w:separator/>
      </w:r>
    </w:p>
  </w:footnote>
  <w:footnote w:type="continuationSeparator" w:id="0">
    <w:p w14:paraId="29DE5321" w14:textId="77777777" w:rsidR="009E0F10" w:rsidRDefault="009E0F10" w:rsidP="008B69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F0E6D5" w14:textId="77777777" w:rsidR="00E6790B" w:rsidRPr="00370DF8" w:rsidRDefault="00E6790B" w:rsidP="00E6790B">
    <w:pPr>
      <w:pStyle w:val="Piedepgina"/>
      <w:rPr>
        <w:rFonts w:ascii="Viner Hand ITC" w:hAnsi="Viner Hand ITC"/>
        <w:b/>
        <w:color w:val="FF6600"/>
        <w:sz w:val="18"/>
        <w:szCs w:val="18"/>
      </w:rPr>
    </w:pPr>
    <w:r w:rsidRPr="00370DF8">
      <w:rPr>
        <w:rFonts w:ascii="Viner Hand ITC" w:hAnsi="Viner Hand ITC"/>
        <w:b/>
        <w:color w:val="FF0000"/>
        <w:sz w:val="18"/>
        <w:szCs w:val="18"/>
      </w:rPr>
      <w:t>Proyecto:</w:t>
    </w:r>
  </w:p>
  <w:p w14:paraId="7ED450BE" w14:textId="5021D054" w:rsidR="00E6790B" w:rsidRPr="000C5E37" w:rsidRDefault="00370DF8" w:rsidP="00E6790B">
    <w:pPr>
      <w:pStyle w:val="Piedepgina"/>
      <w:rPr>
        <w:rFonts w:ascii="Viner Hand ITC" w:hAnsi="Viner Hand ITC"/>
        <w:b/>
        <w:color w:val="FF6600"/>
        <w:sz w:val="20"/>
        <w:szCs w:val="20"/>
      </w:rPr>
    </w:pPr>
    <w:r>
      <w:rPr>
        <w:rFonts w:ascii="Viner Hand ITC" w:hAnsi="Viner Hand ITC"/>
        <w:noProof/>
        <w:color w:val="FF6600"/>
        <w:sz w:val="16"/>
        <w:szCs w:val="16"/>
        <w:lang w:val="en-US" w:eastAsia="en-US"/>
      </w:rPr>
      <mc:AlternateContent>
        <mc:Choice Requires="wps">
          <w:drawing>
            <wp:anchor distT="0" distB="0" distL="114300" distR="114300" simplePos="0" relativeHeight="251662336" behindDoc="0" locked="0" layoutInCell="1" allowOverlap="1" wp14:anchorId="420812B7" wp14:editId="1905B757">
              <wp:simplePos x="0" y="0"/>
              <wp:positionH relativeFrom="column">
                <wp:posOffset>25095</wp:posOffset>
              </wp:positionH>
              <wp:positionV relativeFrom="paragraph">
                <wp:posOffset>308941</wp:posOffset>
              </wp:positionV>
              <wp:extent cx="5406887" cy="0"/>
              <wp:effectExtent l="0" t="19050" r="22860" b="19050"/>
              <wp:wrapNone/>
              <wp:docPr id="5" name="Conector recto 5"/>
              <wp:cNvGraphicFramePr/>
              <a:graphic xmlns:a="http://schemas.openxmlformats.org/drawingml/2006/main">
                <a:graphicData uri="http://schemas.microsoft.com/office/word/2010/wordprocessingShape">
                  <wps:wsp>
                    <wps:cNvCnPr/>
                    <wps:spPr>
                      <a:xfrm>
                        <a:off x="0" y="0"/>
                        <a:ext cx="5406887" cy="0"/>
                      </a:xfrm>
                      <a:prstGeom prst="line">
                        <a:avLst/>
                      </a:prstGeom>
                      <a:ln w="28575">
                        <a:solidFill>
                          <a:schemeClr val="accent5">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A5FD550" id="Conector recto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2pt,24.35pt" to="427.75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" strokecolor="#8eaadb [1944]" strokeweight="2.25pt">
              <v:stroke joinstyle="miter"/>
            </v:line>
          </w:pict>
        </mc:Fallback>
      </mc:AlternateContent>
    </w:r>
    <w:r w:rsidR="00E6790B">
      <w:rPr>
        <w:rFonts w:ascii="Viner Hand ITC" w:hAnsi="Viner Hand ITC"/>
        <w:color w:val="FF6600"/>
        <w:sz w:val="16"/>
        <w:szCs w:val="16"/>
      </w:rPr>
      <w:t xml:space="preserve">                 </w:t>
    </w:r>
    <w:r w:rsidR="00E6790B" w:rsidRPr="00370DF8">
      <w:rPr>
        <w:rFonts w:ascii="Viner Hand ITC" w:hAnsi="Viner Hand ITC"/>
        <w:color w:val="2F5496" w:themeColor="accent5" w:themeShade="BF"/>
        <w:sz w:val="16"/>
        <w:szCs w:val="16"/>
      </w:rPr>
      <w:t xml:space="preserve"> </w:t>
    </w:r>
    <w:r w:rsidR="000C5E37" w:rsidRPr="00370DF8">
      <w:rPr>
        <w:rFonts w:ascii="Arial" w:eastAsiaTheme="minorHAnsi" w:hAnsi="Arial" w:cs="Arial"/>
        <w:b/>
        <w:bCs/>
        <w:color w:val="2F5496" w:themeColor="accent5" w:themeShade="BF"/>
        <w:sz w:val="20"/>
        <w:szCs w:val="20"/>
        <w:lang w:eastAsia="en-US"/>
      </w:rPr>
      <w:t>PLANEAMIENTO INTEGRAL, ASIGNACIÓN DE ZONIFICACIÓN Y VÍAS PRIMARIAS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287149"/>
    <w:multiLevelType w:val="hybridMultilevel"/>
    <w:tmpl w:val="ADFE6AA2"/>
    <w:lvl w:ilvl="0" w:tplc="B63EEEA6">
      <w:start w:val="1"/>
      <w:numFmt w:val="bullet"/>
      <w:lvlText w:val="-"/>
      <w:lvlJc w:val="left"/>
      <w:pPr>
        <w:ind w:left="720" w:hanging="360"/>
      </w:pPr>
      <w:rPr>
        <w:rFonts w:ascii="Arial"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Marlett" w:hAnsi="Marlett"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Marlett" w:hAnsi="Marlett"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Marlett" w:hAnsi="Marlett" w:hint="default"/>
      </w:rPr>
    </w:lvl>
  </w:abstractNum>
  <w:abstractNum w:abstractNumId="1">
    <w:nsid w:val="0FDB091F"/>
    <w:multiLevelType w:val="hybridMultilevel"/>
    <w:tmpl w:val="29E6B98E"/>
    <w:lvl w:ilvl="0" w:tplc="B63EEEA6">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Marlett" w:hAnsi="Marlett"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Marlett" w:hAnsi="Marlett"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Marlett" w:hAnsi="Marlett" w:hint="default"/>
      </w:rPr>
    </w:lvl>
  </w:abstractNum>
  <w:abstractNum w:abstractNumId="2">
    <w:nsid w:val="10C75B9F"/>
    <w:multiLevelType w:val="hybridMultilevel"/>
    <w:tmpl w:val="550C4628"/>
    <w:lvl w:ilvl="0" w:tplc="B63EEEA6">
      <w:start w:val="1"/>
      <w:numFmt w:val="bullet"/>
      <w:lvlText w:val="-"/>
      <w:lvlJc w:val="left"/>
      <w:pPr>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Marlett" w:hAnsi="Marlett"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Marlett" w:hAnsi="Marlett"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Marlett" w:hAnsi="Marlett" w:hint="default"/>
      </w:rPr>
    </w:lvl>
  </w:abstractNum>
  <w:abstractNum w:abstractNumId="3">
    <w:nsid w:val="3D2153A0"/>
    <w:multiLevelType w:val="hybridMultilevel"/>
    <w:tmpl w:val="E30CEE6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Marlett" w:hAnsi="Marlett"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Marlett" w:hAnsi="Marlett"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Marlett" w:hAnsi="Marlett" w:hint="default"/>
      </w:rPr>
    </w:lvl>
  </w:abstractNum>
  <w:abstractNum w:abstractNumId="4">
    <w:nsid w:val="7A5152F6"/>
    <w:multiLevelType w:val="hybridMultilevel"/>
    <w:tmpl w:val="D00844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Marlett" w:hAnsi="Marlett"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Marlett" w:hAnsi="Marlett"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Marlett" w:hAnsi="Marlett" w:hint="default"/>
      </w:r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C0C"/>
    <w:rsid w:val="0002662B"/>
    <w:rsid w:val="00026E69"/>
    <w:rsid w:val="00046FF5"/>
    <w:rsid w:val="00064FFD"/>
    <w:rsid w:val="00071248"/>
    <w:rsid w:val="000B417F"/>
    <w:rsid w:val="000C5E37"/>
    <w:rsid w:val="001138BB"/>
    <w:rsid w:val="0012102E"/>
    <w:rsid w:val="0012324F"/>
    <w:rsid w:val="00155FDD"/>
    <w:rsid w:val="001812B3"/>
    <w:rsid w:val="0019142C"/>
    <w:rsid w:val="001953CC"/>
    <w:rsid w:val="001F4EA6"/>
    <w:rsid w:val="00221137"/>
    <w:rsid w:val="0024152E"/>
    <w:rsid w:val="002464A3"/>
    <w:rsid w:val="002B776D"/>
    <w:rsid w:val="002E3FED"/>
    <w:rsid w:val="002F4FB3"/>
    <w:rsid w:val="00301E79"/>
    <w:rsid w:val="00312041"/>
    <w:rsid w:val="00313FF7"/>
    <w:rsid w:val="003203D0"/>
    <w:rsid w:val="003231CF"/>
    <w:rsid w:val="00331044"/>
    <w:rsid w:val="003374EC"/>
    <w:rsid w:val="00370DF8"/>
    <w:rsid w:val="0039513B"/>
    <w:rsid w:val="003A353F"/>
    <w:rsid w:val="003D204F"/>
    <w:rsid w:val="003E589D"/>
    <w:rsid w:val="004175B2"/>
    <w:rsid w:val="004219AA"/>
    <w:rsid w:val="00422C84"/>
    <w:rsid w:val="00424598"/>
    <w:rsid w:val="0046465D"/>
    <w:rsid w:val="00561F7A"/>
    <w:rsid w:val="005E7A6E"/>
    <w:rsid w:val="00601342"/>
    <w:rsid w:val="006515A4"/>
    <w:rsid w:val="00673E3C"/>
    <w:rsid w:val="006D121E"/>
    <w:rsid w:val="00744D70"/>
    <w:rsid w:val="00757C0C"/>
    <w:rsid w:val="007C335E"/>
    <w:rsid w:val="007D6C43"/>
    <w:rsid w:val="00820622"/>
    <w:rsid w:val="008759DF"/>
    <w:rsid w:val="00880E1C"/>
    <w:rsid w:val="00890E09"/>
    <w:rsid w:val="00896402"/>
    <w:rsid w:val="00896544"/>
    <w:rsid w:val="008A0CA3"/>
    <w:rsid w:val="008A1E45"/>
    <w:rsid w:val="008B6900"/>
    <w:rsid w:val="008B73AB"/>
    <w:rsid w:val="008C3FA8"/>
    <w:rsid w:val="008D096F"/>
    <w:rsid w:val="008D1C24"/>
    <w:rsid w:val="00954911"/>
    <w:rsid w:val="009E0F10"/>
    <w:rsid w:val="00A04DC7"/>
    <w:rsid w:val="00A278FE"/>
    <w:rsid w:val="00A74ECB"/>
    <w:rsid w:val="00A95FB0"/>
    <w:rsid w:val="00AA6C31"/>
    <w:rsid w:val="00AB223F"/>
    <w:rsid w:val="00AC6984"/>
    <w:rsid w:val="00B03B77"/>
    <w:rsid w:val="00B14752"/>
    <w:rsid w:val="00B17633"/>
    <w:rsid w:val="00B27BEF"/>
    <w:rsid w:val="00B61268"/>
    <w:rsid w:val="00BB6949"/>
    <w:rsid w:val="00BC49F6"/>
    <w:rsid w:val="00C15F09"/>
    <w:rsid w:val="00C63BBD"/>
    <w:rsid w:val="00C85566"/>
    <w:rsid w:val="00CD7A59"/>
    <w:rsid w:val="00CE701B"/>
    <w:rsid w:val="00DC3442"/>
    <w:rsid w:val="00DF1B75"/>
    <w:rsid w:val="00E6790B"/>
    <w:rsid w:val="00E7003E"/>
    <w:rsid w:val="00E93F36"/>
    <w:rsid w:val="00ED43AB"/>
    <w:rsid w:val="00EE1A92"/>
    <w:rsid w:val="00EE58BD"/>
    <w:rsid w:val="00F3368E"/>
    <w:rsid w:val="00F44CCB"/>
    <w:rsid w:val="00FB10E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71690EF"/>
  <w15:chartTrackingRefBased/>
  <w15:docId w15:val="{A6A8F3BB-9EA7-4568-A6EB-277EFDB06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4"/>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1342"/>
    <w:pPr>
      <w:spacing w:after="0" w:line="240" w:lineRule="auto"/>
    </w:pPr>
    <w:rPr>
      <w:rFonts w:ascii="Times New Roman" w:eastAsia="Times New Roman" w:hAnsi="Times New Roman" w:cs="Times New Roman"/>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757C0C"/>
    <w:pPr>
      <w:autoSpaceDE w:val="0"/>
      <w:autoSpaceDN w:val="0"/>
      <w:adjustRightInd w:val="0"/>
      <w:spacing w:after="0" w:line="240" w:lineRule="auto"/>
    </w:pPr>
    <w:rPr>
      <w:rFonts w:cs="Arial"/>
      <w:color w:val="000000"/>
      <w:szCs w:val="24"/>
    </w:rPr>
  </w:style>
  <w:style w:type="paragraph" w:styleId="Encabezado">
    <w:name w:val="header"/>
    <w:basedOn w:val="Normal"/>
    <w:link w:val="EncabezadoCar"/>
    <w:uiPriority w:val="99"/>
    <w:unhideWhenUsed/>
    <w:rsid w:val="008B6900"/>
    <w:pPr>
      <w:tabs>
        <w:tab w:val="center" w:pos="4252"/>
        <w:tab w:val="right" w:pos="8504"/>
      </w:tabs>
    </w:pPr>
  </w:style>
  <w:style w:type="character" w:customStyle="1" w:styleId="EncabezadoCar">
    <w:name w:val="Encabezado Car"/>
    <w:basedOn w:val="Fuentedeprrafopredeter"/>
    <w:link w:val="Encabezado"/>
    <w:uiPriority w:val="99"/>
    <w:rsid w:val="008B6900"/>
    <w:rPr>
      <w:rFonts w:ascii="Times New Roman" w:eastAsia="Times New Roman" w:hAnsi="Times New Roman" w:cs="Times New Roman"/>
      <w:szCs w:val="24"/>
      <w:lang w:eastAsia="es-ES"/>
    </w:rPr>
  </w:style>
  <w:style w:type="paragraph" w:styleId="Piedepgina">
    <w:name w:val="footer"/>
    <w:basedOn w:val="Normal"/>
    <w:link w:val="PiedepginaCar"/>
    <w:uiPriority w:val="99"/>
    <w:unhideWhenUsed/>
    <w:rsid w:val="008B6900"/>
    <w:pPr>
      <w:tabs>
        <w:tab w:val="center" w:pos="4252"/>
        <w:tab w:val="right" w:pos="8504"/>
      </w:tabs>
    </w:pPr>
  </w:style>
  <w:style w:type="character" w:customStyle="1" w:styleId="PiedepginaCar">
    <w:name w:val="Pie de página Car"/>
    <w:basedOn w:val="Fuentedeprrafopredeter"/>
    <w:link w:val="Piedepgina"/>
    <w:uiPriority w:val="99"/>
    <w:rsid w:val="008B6900"/>
    <w:rPr>
      <w:rFonts w:ascii="Times New Roman" w:eastAsia="Times New Roman" w:hAnsi="Times New Roman" w:cs="Times New Roman"/>
      <w:szCs w:val="24"/>
      <w:lang w:eastAsia="es-ES"/>
    </w:rPr>
  </w:style>
  <w:style w:type="paragraph" w:styleId="Textodeglobo">
    <w:name w:val="Balloon Text"/>
    <w:basedOn w:val="Normal"/>
    <w:link w:val="TextodegloboCar"/>
    <w:uiPriority w:val="99"/>
    <w:semiHidden/>
    <w:unhideWhenUsed/>
    <w:rsid w:val="003E589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E589D"/>
    <w:rPr>
      <w:rFonts w:ascii="Segoe UI" w:eastAsia="Times New Roman" w:hAnsi="Segoe UI" w:cs="Segoe UI"/>
      <w:sz w:val="18"/>
      <w:szCs w:val="18"/>
      <w:lang w:eastAsia="es-ES"/>
    </w:rPr>
  </w:style>
  <w:style w:type="paragraph" w:styleId="Prrafodelista">
    <w:name w:val="List Paragraph"/>
    <w:basedOn w:val="Normal"/>
    <w:uiPriority w:val="34"/>
    <w:qFormat/>
    <w:rsid w:val="008D096F"/>
    <w:pPr>
      <w:ind w:left="720"/>
      <w:contextualSpacing/>
    </w:pPr>
  </w:style>
  <w:style w:type="table" w:styleId="Tablaconcuadrcula">
    <w:name w:val="Table Grid"/>
    <w:basedOn w:val="Tablanormal"/>
    <w:uiPriority w:val="39"/>
    <w:rsid w:val="00E7003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2909</Words>
  <Characters>16586</Characters>
  <Application>Microsoft Office Word</Application>
  <DocSecurity>0</DocSecurity>
  <Lines>138</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 l</dc:creator>
  <cp:keywords/>
  <dc:description/>
  <cp:lastModifiedBy>jaime cupe</cp:lastModifiedBy>
  <cp:revision>2</cp:revision>
  <cp:lastPrinted>2020-11-08T22:02:00Z</cp:lastPrinted>
  <dcterms:created xsi:type="dcterms:W3CDTF">2020-11-08T22:02:00Z</dcterms:created>
  <dcterms:modified xsi:type="dcterms:W3CDTF">2020-11-08T22:02:00Z</dcterms:modified>
</cp:coreProperties>
</file>